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:rsidR="00692E4D" w:rsidRDefault="000D1AF2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1B-1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:rsidR="00692E4D" w:rsidRDefault="000D1AF2" w:rsidP="00692E4D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Fakhra</w:t>
                </w:r>
                <w:proofErr w:type="spellEnd"/>
                <w:r>
                  <w:rPr>
                    <w:b/>
                  </w:rPr>
                  <w:t xml:space="preserve"> Rashid, Jacob Postula, Marian </w:t>
                </w:r>
                <w:proofErr w:type="spellStart"/>
                <w:r>
                  <w:rPr>
                    <w:b/>
                  </w:rPr>
                  <w:t>Eskander</w:t>
                </w:r>
                <w:proofErr w:type="spellEnd"/>
                <w:r>
                  <w:rPr>
                    <w:b/>
                  </w:rPr>
                  <w:t xml:space="preserve">, Holly </w:t>
                </w:r>
                <w:proofErr w:type="spellStart"/>
                <w:r>
                  <w:rPr>
                    <w:b/>
                  </w:rPr>
                  <w:t>DuCharme</w:t>
                </w:r>
                <w:proofErr w:type="spellEnd"/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:rsidR="00692E4D" w:rsidRDefault="000D1AF2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What are the alternative treatment options for patients with high risk of implant failure?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:rsidR="00692E4D" w:rsidRDefault="000D1AF2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What is the success rate of an </w:t>
                </w:r>
                <w:proofErr w:type="spellStart"/>
                <w:r>
                  <w:rPr>
                    <w:b/>
                  </w:rPr>
                  <w:t>impmlant</w:t>
                </w:r>
                <w:proofErr w:type="spellEnd"/>
                <w:r>
                  <w:rPr>
                    <w:b/>
                  </w:rPr>
                  <w:t xml:space="preserve"> in an </w:t>
                </w:r>
                <w:proofErr w:type="spellStart"/>
                <w:r>
                  <w:rPr>
                    <w:b/>
                  </w:rPr>
                  <w:t>imunnue</w:t>
                </w:r>
                <w:proofErr w:type="spellEnd"/>
                <w:r>
                  <w:rPr>
                    <w:b/>
                  </w:rPr>
                  <w:t xml:space="preserve"> compromised patient compared to a healthy patient?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lastRenderedPageBreak/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7C7149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7C7149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7C7149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7C7149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7C7149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7C7149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7C7149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7C7149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7C7149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7C7149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7C7149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7C7149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7C7149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7C7149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149" w:rsidRDefault="007C7149" w:rsidP="00692E4D">
      <w:pPr>
        <w:spacing w:after="0" w:line="240" w:lineRule="auto"/>
      </w:pPr>
      <w:r>
        <w:separator/>
      </w:r>
    </w:p>
  </w:endnote>
  <w:endnote w:type="continuationSeparator" w:id="0">
    <w:p w:rsidR="007C7149" w:rsidRDefault="007C7149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149" w:rsidRDefault="007C7149" w:rsidP="00692E4D">
      <w:pPr>
        <w:spacing w:after="0" w:line="240" w:lineRule="auto"/>
      </w:pPr>
      <w:r>
        <w:separator/>
      </w:r>
    </w:p>
  </w:footnote>
  <w:footnote w:type="continuationSeparator" w:id="0">
    <w:p w:rsidR="007C7149" w:rsidRDefault="007C7149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0D1AF2"/>
    <w:rsid w:val="001704DA"/>
    <w:rsid w:val="00192604"/>
    <w:rsid w:val="001C073A"/>
    <w:rsid w:val="002967BF"/>
    <w:rsid w:val="002972EE"/>
    <w:rsid w:val="002E6FF2"/>
    <w:rsid w:val="003B2868"/>
    <w:rsid w:val="004112F5"/>
    <w:rsid w:val="004816C3"/>
    <w:rsid w:val="004B1110"/>
    <w:rsid w:val="005F06DC"/>
    <w:rsid w:val="00657CF8"/>
    <w:rsid w:val="00672CAF"/>
    <w:rsid w:val="00692E4D"/>
    <w:rsid w:val="006A2AEF"/>
    <w:rsid w:val="006A5E4B"/>
    <w:rsid w:val="007278F8"/>
    <w:rsid w:val="00746A56"/>
    <w:rsid w:val="007C7149"/>
    <w:rsid w:val="0084217E"/>
    <w:rsid w:val="008A3451"/>
    <w:rsid w:val="00A228DA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1753B3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F04C70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Postula, Jacob</cp:lastModifiedBy>
  <cp:revision>2</cp:revision>
  <dcterms:created xsi:type="dcterms:W3CDTF">2020-09-16T01:46:00Z</dcterms:created>
  <dcterms:modified xsi:type="dcterms:W3CDTF">2020-09-16T01:46:00Z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