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375D0DB4" w14:textId="77777777" w:rsidTr="00292BEF">
        <w:tc>
          <w:tcPr>
            <w:tcW w:w="9576" w:type="dxa"/>
          </w:tcPr>
          <w:p w14:paraId="72DA2F7F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3DFAD6F4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14:paraId="07E381E5" w14:textId="2D846D2E" w:rsidR="00292BEF" w:rsidRDefault="00A86A35" w:rsidP="009F7390">
                <w:r>
                  <w:t xml:space="preserve">Katherine Von </w:t>
                </w:r>
                <w:proofErr w:type="spellStart"/>
                <w:r>
                  <w:t>Arx</w:t>
                </w:r>
                <w:proofErr w:type="spellEnd"/>
              </w:p>
            </w:tc>
          </w:sdtContent>
        </w:sdt>
      </w:tr>
      <w:tr w:rsidR="00292BEF" w14:paraId="54AAD4C5" w14:textId="77777777" w:rsidTr="00292BEF">
        <w:tc>
          <w:tcPr>
            <w:tcW w:w="9576" w:type="dxa"/>
          </w:tcPr>
          <w:p w14:paraId="5B152149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09FA0A8A" w14:textId="77777777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14:paraId="38B16EF2" w14:textId="3039BDB0" w:rsidR="00292BEF" w:rsidRDefault="00A86A35" w:rsidP="00292BEF">
                <w:r>
                  <w:t>Th</w:t>
                </w:r>
                <w:r w:rsidR="00FC20E1">
                  <w:t xml:space="preserve">is </w:t>
                </w:r>
                <w:r>
                  <w:t xml:space="preserve">patient has been receiving dental care at </w:t>
                </w:r>
                <w:proofErr w:type="spellStart"/>
                <w:r>
                  <w:t>MUSoD</w:t>
                </w:r>
                <w:proofErr w:type="spellEnd"/>
                <w:r>
                  <w:t xml:space="preserve"> for decades. </w:t>
                </w:r>
                <w:r w:rsidR="00FC20E1">
                  <w:t xml:space="preserve">She received </w:t>
                </w:r>
                <w:proofErr w:type="spellStart"/>
                <w:r w:rsidR="00FC20E1">
                  <w:t>impants</w:t>
                </w:r>
                <w:proofErr w:type="spellEnd"/>
                <w:r w:rsidR="00FC20E1">
                  <w:t xml:space="preserve"> at the sites of 28, 29, and 30 in 2008. Within a year of receiving the implants, the #30 implant </w:t>
                </w:r>
                <w:proofErr w:type="gramStart"/>
                <w:r w:rsidR="00FC20E1">
                  <w:t>failed</w:t>
                </w:r>
                <w:proofErr w:type="gramEnd"/>
                <w:r w:rsidR="00FC20E1">
                  <w:t xml:space="preserve"> and she developed a case of peri-implantitis. She received surgical intervention </w:t>
                </w:r>
                <w:r w:rsidR="003A6AC7">
                  <w:t xml:space="preserve">on 2 separate occasions for her peri-implantitis, the first time to address #30 and the second, a few years later, to address both #29, and #30. The patient now has a fairly long history of periodontal involvement at implants #29 and #30, which has both improved and declined in spurts over the years. The </w:t>
                </w:r>
                <w:proofErr w:type="spellStart"/>
                <w:r w:rsidR="003A6AC7">
                  <w:t>pt</w:t>
                </w:r>
                <w:proofErr w:type="spellEnd"/>
                <w:r w:rsidR="003A6AC7">
                  <w:t xml:space="preserve"> was transferred to me as a D3 for recall. At her first appointment with me, she presented with extensive gingivitis and ketone breath, bringing into question the possibility of metabolic issues contributing to her peri-implantitis. Indeed, the </w:t>
                </w:r>
                <w:proofErr w:type="spellStart"/>
                <w:r w:rsidR="003A6AC7">
                  <w:t>pt</w:t>
                </w:r>
                <w:proofErr w:type="spellEnd"/>
                <w:r w:rsidR="003A6AC7">
                  <w:t xml:space="preserve"> confirmed that she is pre-diabetic, per her Dr.’s mention, although she has no formal diagnosis. The patient received 2 quadrants of nonsurgical SRP under my care and showed marked </w:t>
                </w:r>
                <w:r w:rsidR="00D67FBC">
                  <w:t xml:space="preserve">periodontal </w:t>
                </w:r>
                <w:r w:rsidR="003A6AC7">
                  <w:t>improvement</w:t>
                </w:r>
                <w:r w:rsidR="00D67FBC">
                  <w:t xml:space="preserve"> at her follow-up</w:t>
                </w:r>
                <w:r w:rsidR="003A6AC7">
                  <w:t xml:space="preserve">, but the question remains: how does this patient’s pre-diabetic status affect </w:t>
                </w:r>
                <w:r w:rsidR="00D67FBC">
                  <w:t xml:space="preserve">the prognosis of </w:t>
                </w:r>
                <w:r w:rsidR="003A6AC7">
                  <w:t>her peri-implantitis? This rounds case explores th</w:t>
                </w:r>
                <w:r w:rsidR="00D67FBC">
                  <w:t>at question.</w:t>
                </w:r>
              </w:p>
            </w:tc>
          </w:sdtContent>
        </w:sdt>
      </w:tr>
      <w:tr w:rsidR="00292BEF" w14:paraId="51EDABDB" w14:textId="77777777" w:rsidTr="00292BEF">
        <w:tc>
          <w:tcPr>
            <w:tcW w:w="9576" w:type="dxa"/>
          </w:tcPr>
          <w:p w14:paraId="587314B1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24C99BE1" w14:textId="77777777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14:paraId="25E6DD6E" w14:textId="6426180B" w:rsidR="00292BEF" w:rsidRDefault="00A86A35" w:rsidP="00292BEF">
                <w:r>
                  <w:t>662361</w:t>
                </w:r>
              </w:p>
            </w:tc>
          </w:sdtContent>
        </w:sdt>
      </w:tr>
      <w:tr w:rsidR="00292BEF" w14:paraId="41987318" w14:textId="77777777" w:rsidTr="00292BEF">
        <w:tc>
          <w:tcPr>
            <w:tcW w:w="9576" w:type="dxa"/>
          </w:tcPr>
          <w:p w14:paraId="656DD530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3D729FAC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14:paraId="108445B3" w14:textId="5098A7AC" w:rsidR="00292BEF" w:rsidRDefault="00A86A35" w:rsidP="00292BEF">
                <w:r>
                  <w:t>September 30</w:t>
                </w:r>
                <w:r w:rsidRPr="00A86A35">
                  <w:rPr>
                    <w:vertAlign w:val="superscript"/>
                  </w:rPr>
                  <w:t>th</w:t>
                </w:r>
                <w:r>
                  <w:t>, 2020</w:t>
                </w:r>
              </w:p>
            </w:tc>
          </w:sdtContent>
        </w:sdt>
      </w:tr>
      <w:tr w:rsidR="00461BA4" w14:paraId="30E1D43E" w14:textId="77777777" w:rsidTr="00292BEF">
        <w:tc>
          <w:tcPr>
            <w:tcW w:w="9576" w:type="dxa"/>
          </w:tcPr>
          <w:p w14:paraId="71645370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00F858FB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14:paraId="62981F5F" w14:textId="1AE44C78" w:rsidR="00461BA4" w:rsidRDefault="00A86A35" w:rsidP="000613E7">
                <w:r>
                  <w:t xml:space="preserve">Daniella </w:t>
                </w:r>
                <w:proofErr w:type="spellStart"/>
                <w:r>
                  <w:t>Eglash</w:t>
                </w:r>
                <w:proofErr w:type="spellEnd"/>
                <w:r>
                  <w:t xml:space="preserve"> </w:t>
                </w:r>
              </w:p>
            </w:tc>
          </w:sdtContent>
        </w:sdt>
      </w:tr>
      <w:tr w:rsidR="00461BA4" w14:paraId="37901516" w14:textId="77777777" w:rsidTr="00292BEF">
        <w:tc>
          <w:tcPr>
            <w:tcW w:w="9576" w:type="dxa"/>
          </w:tcPr>
          <w:p w14:paraId="527A4403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7FDC0E8A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14:paraId="2D85C4CF" w14:textId="17D615BB" w:rsidR="00461BA4" w:rsidRDefault="00A86A35" w:rsidP="000613E7">
                <w:r>
                  <w:t xml:space="preserve">Rachel Thornton </w:t>
                </w:r>
              </w:p>
            </w:tc>
          </w:sdtContent>
        </w:sdt>
      </w:tr>
      <w:tr w:rsidR="00461BA4" w14:paraId="41A31070" w14:textId="77777777" w:rsidTr="00292BEF">
        <w:tc>
          <w:tcPr>
            <w:tcW w:w="9576" w:type="dxa"/>
          </w:tcPr>
          <w:p w14:paraId="3826C011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33C33981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14:paraId="27BA5E5F" w14:textId="6CD8564E" w:rsidR="00461BA4" w:rsidRDefault="00A86A35" w:rsidP="000613E7">
                <w:r>
                  <w:t xml:space="preserve">Jessica Short </w:t>
                </w:r>
              </w:p>
            </w:tc>
          </w:sdtContent>
        </w:sdt>
      </w:tr>
      <w:tr w:rsidR="00461BA4" w14:paraId="085FA9B2" w14:textId="77777777" w:rsidTr="00292BEF">
        <w:tc>
          <w:tcPr>
            <w:tcW w:w="9576" w:type="dxa"/>
          </w:tcPr>
          <w:p w14:paraId="6381DF48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1C60D228" w14:textId="77777777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14:paraId="58FDD1A7" w14:textId="0D94F160" w:rsidR="00461BA4" w:rsidRDefault="00D67FBC" w:rsidP="000613E7">
                <w:r>
                  <w:t xml:space="preserve">GERD, Osteoarthritis, </w:t>
                </w:r>
                <w:r w:rsidR="00A45032">
                  <w:t>H</w:t>
                </w:r>
                <w:r>
                  <w:t>ypertension</w:t>
                </w:r>
              </w:p>
            </w:tc>
          </w:sdtContent>
        </w:sdt>
      </w:tr>
      <w:tr w:rsidR="00461BA4" w14:paraId="289A872B" w14:textId="77777777" w:rsidTr="00292BEF">
        <w:tc>
          <w:tcPr>
            <w:tcW w:w="9576" w:type="dxa"/>
          </w:tcPr>
          <w:p w14:paraId="496AFDE1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7A3F8CB5" w14:textId="77777777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14:paraId="4B403BB6" w14:textId="1D2F6545" w:rsidR="00461BA4" w:rsidRDefault="00D67FBC" w:rsidP="000613E7">
                <w:r>
                  <w:t>Extensive restorative work (bridges and implants), bruxing, peri-implantitis</w:t>
                </w:r>
              </w:p>
            </w:tc>
          </w:sdtContent>
        </w:sdt>
      </w:tr>
      <w:tr w:rsidR="00461BA4" w14:paraId="43D14384" w14:textId="77777777" w:rsidTr="00292BEF">
        <w:tc>
          <w:tcPr>
            <w:tcW w:w="9576" w:type="dxa"/>
          </w:tcPr>
          <w:p w14:paraId="7305E28D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0B063A86" w14:textId="77777777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14:paraId="4E180860" w14:textId="57CA6AC5" w:rsidR="00461BA4" w:rsidRDefault="00D67FBC" w:rsidP="000613E7">
                <w:r>
                  <w:t>Diminished bone levels around implants of 29,30</w:t>
                </w:r>
              </w:p>
            </w:tc>
          </w:sdtContent>
        </w:sdt>
      </w:tr>
      <w:tr w:rsidR="00461BA4" w14:paraId="5855D9BD" w14:textId="77777777" w:rsidTr="00292BEF">
        <w:tc>
          <w:tcPr>
            <w:tcW w:w="9576" w:type="dxa"/>
          </w:tcPr>
          <w:p w14:paraId="08FFCC86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3C52B97A" w14:textId="77777777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14:paraId="708F162D" w14:textId="769EEA8B" w:rsidR="00461BA4" w:rsidRDefault="00D67FBC" w:rsidP="000613E7">
                <w:r>
                  <w:t>Ketone breath, gingivitis, leaky MI resin restoration on #7, occlusal wear on crown of #28</w:t>
                </w:r>
              </w:p>
            </w:tc>
          </w:sdtContent>
        </w:sdt>
      </w:tr>
      <w:tr w:rsidR="00461BA4" w14:paraId="0CF07ACF" w14:textId="77777777" w:rsidTr="00292BEF">
        <w:tc>
          <w:tcPr>
            <w:tcW w:w="9576" w:type="dxa"/>
          </w:tcPr>
          <w:p w14:paraId="4CA26459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30B31B17" w14:textId="77777777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14:paraId="00A40DD3" w14:textId="770520CF" w:rsidR="00461BA4" w:rsidRDefault="00D67FBC" w:rsidP="000613E7">
                <w:r>
                  <w:t>Generalized BOP, generalized pocket depths of 4-5mm, horizontal bone loss at implant sites</w:t>
                </w:r>
              </w:p>
            </w:tc>
          </w:sdtContent>
        </w:sdt>
      </w:tr>
      <w:tr w:rsidR="00461BA4" w14:paraId="74D4CCFE" w14:textId="77777777" w:rsidTr="00292BEF">
        <w:tc>
          <w:tcPr>
            <w:tcW w:w="9576" w:type="dxa"/>
          </w:tcPr>
          <w:p w14:paraId="6223071D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1BA4EB85" w14:textId="77777777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14:paraId="22C9328C" w14:textId="4529A239" w:rsidR="00461BA4" w:rsidRDefault="00D67FBC" w:rsidP="000613E7">
                <w:r>
                  <w:t xml:space="preserve">Early Chronic Periodontitis  </w:t>
                </w:r>
              </w:p>
            </w:tc>
          </w:sdtContent>
        </w:sdt>
      </w:tr>
      <w:tr w:rsidR="00461BA4" w14:paraId="1A8DCA69" w14:textId="77777777" w:rsidTr="00292BEF">
        <w:tc>
          <w:tcPr>
            <w:tcW w:w="9576" w:type="dxa"/>
          </w:tcPr>
          <w:p w14:paraId="20EC0BCF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6B8AE55F" w14:textId="77777777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14:paraId="4C9AD930" w14:textId="69798160" w:rsidR="00461BA4" w:rsidRDefault="00D67FBC" w:rsidP="00461BA4">
                <w:pPr>
                  <w:rPr>
                    <w:b/>
                  </w:rPr>
                </w:pPr>
                <w:r>
                  <w:t>Peri-implantitis, gingivitis, pre-diabetes</w:t>
                </w:r>
              </w:p>
            </w:tc>
          </w:sdtContent>
        </w:sdt>
      </w:tr>
      <w:tr w:rsidR="00461BA4" w14:paraId="50203056" w14:textId="77777777" w:rsidTr="00292BEF">
        <w:tc>
          <w:tcPr>
            <w:tcW w:w="9576" w:type="dxa"/>
          </w:tcPr>
          <w:p w14:paraId="4A8E4CAC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40980289" w14:textId="77777777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7DEB2283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2A620DB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7129E" w14:textId="77777777" w:rsidR="00BB3897" w:rsidRDefault="00BB3897" w:rsidP="00292BEF">
      <w:r>
        <w:separator/>
      </w:r>
    </w:p>
  </w:endnote>
  <w:endnote w:type="continuationSeparator" w:id="0">
    <w:p w14:paraId="78855FED" w14:textId="77777777" w:rsidR="00BB3897" w:rsidRDefault="00BB3897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198A3" w14:textId="77777777" w:rsidR="00BB3897" w:rsidRDefault="00BB3897" w:rsidP="00292BEF">
      <w:r>
        <w:separator/>
      </w:r>
    </w:p>
  </w:footnote>
  <w:footnote w:type="continuationSeparator" w:id="0">
    <w:p w14:paraId="140FB07A" w14:textId="77777777" w:rsidR="00BB3897" w:rsidRDefault="00BB3897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17F58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630F374C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59C940C4" w14:textId="77777777" w:rsidR="00292BEF" w:rsidRDefault="00292BEF" w:rsidP="00292BEF">
    <w:pPr>
      <w:pStyle w:val="Header"/>
      <w:jc w:val="right"/>
      <w:rPr>
        <w:sz w:val="28"/>
      </w:rPr>
    </w:pPr>
  </w:p>
  <w:p w14:paraId="18C67719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2BEF"/>
    <w:rsid w:val="00306D6B"/>
    <w:rsid w:val="003407DB"/>
    <w:rsid w:val="003A6AC7"/>
    <w:rsid w:val="00461BA4"/>
    <w:rsid w:val="0049713F"/>
    <w:rsid w:val="004C12FB"/>
    <w:rsid w:val="005A5FDF"/>
    <w:rsid w:val="0068627D"/>
    <w:rsid w:val="007B6610"/>
    <w:rsid w:val="009A073A"/>
    <w:rsid w:val="009F7390"/>
    <w:rsid w:val="00A2031D"/>
    <w:rsid w:val="00A45032"/>
    <w:rsid w:val="00A86A35"/>
    <w:rsid w:val="00B50056"/>
    <w:rsid w:val="00BB3897"/>
    <w:rsid w:val="00C74428"/>
    <w:rsid w:val="00CA07DB"/>
    <w:rsid w:val="00D67FBC"/>
    <w:rsid w:val="00DF1FAB"/>
    <w:rsid w:val="00FC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AAE16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11D34"/>
    <w:rsid w:val="00080ED1"/>
    <w:rsid w:val="00145A2F"/>
    <w:rsid w:val="002F217F"/>
    <w:rsid w:val="0047423F"/>
    <w:rsid w:val="005C0BFB"/>
    <w:rsid w:val="00843C52"/>
    <w:rsid w:val="008806B5"/>
    <w:rsid w:val="00AE3434"/>
    <w:rsid w:val="00B65317"/>
    <w:rsid w:val="00BD2913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Von Arx, Katherine</cp:lastModifiedBy>
  <cp:revision>4</cp:revision>
  <dcterms:created xsi:type="dcterms:W3CDTF">2020-09-20T18:27:00Z</dcterms:created>
  <dcterms:modified xsi:type="dcterms:W3CDTF">2020-09-22T01:48:00Z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