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bookmarkStart w:id="0" w:name="_GoBack"/>
            <w:bookmarkEnd w:id="0"/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54384B" w:rsidP="00AD0B2B">
                <w:r>
                  <w:t>Griffin Swenson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54384B" w:rsidP="00CA07DB">
                <w:r>
                  <w:t>8B-1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Default="0054384B" w:rsidP="00AD0B2B">
                <w:r>
                  <w:t>Etiologies of excessive gingival display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9E5F3C" w:rsidRDefault="00134C28" w:rsidP="00292BEF">
                <w:r>
                  <w:t>Excessive gingival display</w:t>
                </w:r>
                <w:r w:rsidR="00645427">
                  <w:t xml:space="preserve"> (EGD)</w:t>
                </w:r>
                <w:r>
                  <w:t xml:space="preserve">, also known as “gummy smile” can be caused by many different issues. </w:t>
                </w:r>
                <w:r w:rsidR="0054384B">
                  <w:t xml:space="preserve">Vertical maxillary excess (VME), altered passive eruption, and hyperactive upper lip are 3 common etiologies. </w:t>
                </w:r>
                <w:r>
                  <w:t xml:space="preserve">In vertical maxillary excess, the maxilla overgrows in the vertical dimension, resulting in a lower than typical occlusal plane and excessive gingival display. Another cause of </w:t>
                </w:r>
                <w:r w:rsidR="00645427">
                  <w:t>EGD</w:t>
                </w:r>
                <w:r>
                  <w:t xml:space="preserve"> is </w:t>
                </w:r>
                <w:r w:rsidR="00645427">
                  <w:t>altered passive eruption. This is where the gingiva fails to recede to the CEJ, causing the tooth to look short and square. The final etiology explored is a hyperactive upper lip. This is when there is increased activity of the elevator muscles of the upper lip during a smile.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:rsidR="00645427" w:rsidRDefault="0054384B" w:rsidP="00CC3088">
                <w:pPr>
                  <w:pStyle w:val="NormalWeb"/>
                </w:pPr>
                <w:r w:rsidRPr="0054384B">
                  <w:t>Silberberg, Nir; Goldstein, Moshe; Smidt, Ami</w:t>
                </w:r>
                <w:r>
                  <w:t xml:space="preserve">. </w:t>
                </w:r>
                <w:r w:rsidRPr="0054384B">
                  <w:t>Excessive gingival display--Etiology, diagnosis, and treatment modalities.</w:t>
                </w:r>
                <w:r>
                  <w:t xml:space="preserve"> </w:t>
                </w:r>
                <w:r w:rsidRPr="0054384B">
                  <w:t xml:space="preserve">Quintessence </w:t>
                </w:r>
                <w:proofErr w:type="gramStart"/>
                <w:r w:rsidRPr="0054384B">
                  <w:t>International .</w:t>
                </w:r>
                <w:proofErr w:type="gramEnd"/>
                <w:r w:rsidRPr="0054384B">
                  <w:t xml:space="preserve"> 2009, Vol. 40 Issue 10, p809-818.</w:t>
                </w:r>
              </w:p>
              <w:p w:rsidR="009E5F3C" w:rsidRDefault="00CC3088" w:rsidP="00292BEF">
                <w:proofErr w:type="spellStart"/>
                <w:r>
                  <w:t>Chiche</w:t>
                </w:r>
                <w:proofErr w:type="spellEnd"/>
                <w:r>
                  <w:t>, Gerald; Pinault, Alain. Esthetics of anterior fixed prosthodontics. Quintessence Pub. Co. 1994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362" w:rsidRDefault="00B86362" w:rsidP="00292BEF">
      <w:r>
        <w:separator/>
      </w:r>
    </w:p>
  </w:endnote>
  <w:endnote w:type="continuationSeparator" w:id="0">
    <w:p w:rsidR="00B86362" w:rsidRDefault="00B8636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362" w:rsidRDefault="00B86362" w:rsidP="00292BEF">
      <w:r>
        <w:separator/>
      </w:r>
    </w:p>
  </w:footnote>
  <w:footnote w:type="continuationSeparator" w:id="0">
    <w:p w:rsidR="00B86362" w:rsidRDefault="00B8636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34C28"/>
    <w:rsid w:val="002223D1"/>
    <w:rsid w:val="00246C4B"/>
    <w:rsid w:val="00292BEF"/>
    <w:rsid w:val="00324CF4"/>
    <w:rsid w:val="003440A0"/>
    <w:rsid w:val="0054384B"/>
    <w:rsid w:val="00645427"/>
    <w:rsid w:val="006B50F8"/>
    <w:rsid w:val="007B6610"/>
    <w:rsid w:val="00871CE1"/>
    <w:rsid w:val="009E5F3C"/>
    <w:rsid w:val="00B50056"/>
    <w:rsid w:val="00B86362"/>
    <w:rsid w:val="00CA07DB"/>
    <w:rsid w:val="00CA1BEB"/>
    <w:rsid w:val="00CC3088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DB95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CC3088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AD67FB"/>
    <w:rsid w:val="00C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Griffin Swenson</cp:lastModifiedBy>
  <cp:revision>3</cp:revision>
  <dcterms:created xsi:type="dcterms:W3CDTF">2020-09-14T01:33:00Z</dcterms:created>
  <dcterms:modified xsi:type="dcterms:W3CDTF">2020-09-22T21:54:00Z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