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A781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42"/>
      </w:tblGrid>
      <w:tr w:rsidR="00692E4D" w14:paraId="52A7DF2C" w14:textId="77777777" w:rsidTr="00392551">
        <w:tc>
          <w:tcPr>
            <w:tcW w:w="8640" w:type="dxa"/>
          </w:tcPr>
          <w:p w14:paraId="1AEEB524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0CCF392B" w14:textId="77777777" w:rsidTr="00392551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58BE6E63" w14:textId="77777777" w:rsidR="00675BB9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Carly Kirkpatrick (myself)</w:t>
                </w:r>
              </w:p>
              <w:p w14:paraId="1D76C2BD" w14:textId="77777777" w:rsidR="00675BB9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Joel Ledvina</w:t>
                </w:r>
              </w:p>
              <w:p w14:paraId="404069AF" w14:textId="77777777" w:rsidR="00675BB9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Hanna Anderson</w:t>
                </w:r>
              </w:p>
              <w:p w14:paraId="0D298490" w14:textId="4F415ECE" w:rsidR="00692E4D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Anna </w:t>
                </w:r>
                <w:proofErr w:type="spellStart"/>
                <w:r>
                  <w:rPr>
                    <w:b/>
                  </w:rPr>
                  <w:t>Langworthy</w:t>
                </w:r>
                <w:proofErr w:type="spellEnd"/>
              </w:p>
            </w:tc>
          </w:sdtContent>
        </w:sdt>
      </w:tr>
      <w:tr w:rsidR="00692E4D" w14:paraId="5DC4264D" w14:textId="77777777" w:rsidTr="00392551">
        <w:tc>
          <w:tcPr>
            <w:tcW w:w="8640" w:type="dxa"/>
          </w:tcPr>
          <w:p w14:paraId="04D0EA96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5CD4F2B2" w14:textId="77777777" w:rsidTr="00392551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48FE3F73" w14:textId="007DCB65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Dr. Brunner</w:t>
                </w:r>
              </w:p>
            </w:tc>
          </w:sdtContent>
        </w:sdt>
      </w:tr>
      <w:tr w:rsidR="00692E4D" w14:paraId="00BFB992" w14:textId="77777777" w:rsidTr="00392551">
        <w:tc>
          <w:tcPr>
            <w:tcW w:w="8640" w:type="dxa"/>
          </w:tcPr>
          <w:p w14:paraId="706F814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415E2348" w14:textId="77777777" w:rsidTr="00392551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563EC6D1" w14:textId="0346CE68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When can you safely recommend immediate implant placement?</w:t>
                </w:r>
              </w:p>
            </w:tc>
          </w:sdtContent>
        </w:sdt>
      </w:tr>
      <w:tr w:rsidR="00692E4D" w14:paraId="659ED017" w14:textId="77777777" w:rsidTr="00392551">
        <w:tc>
          <w:tcPr>
            <w:tcW w:w="8640" w:type="dxa"/>
          </w:tcPr>
          <w:p w14:paraId="537C60E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176BFA9A" w14:textId="77777777" w:rsidTr="00392551">
        <w:tc>
          <w:tcPr>
            <w:tcW w:w="8640" w:type="dxa"/>
          </w:tcPr>
          <w:p w14:paraId="18A1EF74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6A301CAF" w14:textId="77777777" w:rsidTr="00392551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2479A809" w14:textId="6BB09F1F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Healthy adult patient with missing tooth/helpless tooth requiring restoration </w:t>
                </w:r>
              </w:p>
            </w:tc>
          </w:sdtContent>
        </w:sdt>
      </w:tr>
      <w:tr w:rsidR="00692E4D" w14:paraId="138EB241" w14:textId="77777777" w:rsidTr="00392551">
        <w:tc>
          <w:tcPr>
            <w:tcW w:w="8640" w:type="dxa"/>
          </w:tcPr>
          <w:p w14:paraId="52C9675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47E744BF" w14:textId="77777777" w:rsidTr="00392551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45910D2" w14:textId="0E84C01B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Immediate implant placement</w:t>
                </w:r>
              </w:p>
            </w:tc>
          </w:sdtContent>
        </w:sdt>
      </w:tr>
      <w:tr w:rsidR="00692E4D" w14:paraId="0D32CF46" w14:textId="77777777" w:rsidTr="00392551">
        <w:tc>
          <w:tcPr>
            <w:tcW w:w="8640" w:type="dxa"/>
          </w:tcPr>
          <w:p w14:paraId="0E4521EA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35A71F1E" w14:textId="77777777" w:rsidTr="00392551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71466BEC" w14:textId="1AD2FCD6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Two-stage implant therapy </w:t>
                </w:r>
              </w:p>
            </w:tc>
          </w:sdtContent>
        </w:sdt>
      </w:tr>
      <w:tr w:rsidR="00692E4D" w14:paraId="23BAD4B3" w14:textId="77777777" w:rsidTr="00392551">
        <w:tc>
          <w:tcPr>
            <w:tcW w:w="8640" w:type="dxa"/>
          </w:tcPr>
          <w:p w14:paraId="6761886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029F19FB" w14:textId="77777777" w:rsidTr="00392551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517EA57A" w14:textId="4CC3F9E6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Long term survival of first molar sites with single tooth restoration </w:t>
                </w:r>
              </w:p>
            </w:tc>
          </w:sdtContent>
        </w:sdt>
      </w:tr>
      <w:tr w:rsidR="00692E4D" w14:paraId="217E811F" w14:textId="77777777" w:rsidTr="00392551">
        <w:tc>
          <w:tcPr>
            <w:tcW w:w="8640" w:type="dxa"/>
          </w:tcPr>
          <w:p w14:paraId="2CB471C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7527790B" w14:textId="77777777" w:rsidTr="00392551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0937BC64" w14:textId="5F00ED75" w:rsidR="00C11526" w:rsidRDefault="00C11526" w:rsidP="00C11526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Among healthy adult patients requiring single implant </w:t>
                </w:r>
                <w:proofErr w:type="gramStart"/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restoration </w:t>
                </w:r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 in</w:t>
                </w:r>
                <w:proofErr w:type="gramEnd"/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 first molar sites, when can immediate implant </w:t>
                </w:r>
                <w:r>
                  <w:rPr>
                    <w:rFonts w:cs="Calibri"/>
                    <w:color w:val="000000"/>
                    <w:shd w:val="clear" w:color="auto" w:fill="FFFFFF"/>
                  </w:rPr>
                  <w:t>placement</w:t>
                </w:r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 be recommended over two-stage implant therapy? </w:t>
                </w:r>
              </w:p>
              <w:p w14:paraId="0D2C3CDC" w14:textId="3A42EF97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021EB38F" w14:textId="77777777" w:rsidTr="00392551">
        <w:tc>
          <w:tcPr>
            <w:tcW w:w="8640" w:type="dxa"/>
          </w:tcPr>
          <w:p w14:paraId="065B92E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68295517" w14:textId="77777777" w:rsidTr="00392551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4899CFFA" w14:textId="77777777" w:rsidR="00C11526" w:rsidRDefault="00C11526" w:rsidP="00C11526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cs="Calibri"/>
                    <w:color w:val="000000"/>
                    <w:shd w:val="clear" w:color="auto" w:fill="FFFFFF"/>
                  </w:rPr>
                  <w:t>Immediate implant placement has clinically comparable outcomes to two stage implant therapy and can be safely used within the scope of experienced clinicians. </w:t>
                </w:r>
              </w:p>
              <w:p w14:paraId="6EDB250D" w14:textId="4FCC908C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14E98CE8" w14:textId="77777777" w:rsidTr="00392551">
        <w:tc>
          <w:tcPr>
            <w:tcW w:w="8640" w:type="dxa"/>
          </w:tcPr>
          <w:p w14:paraId="14B23D62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5190D960" w14:textId="77777777" w:rsidTr="00392551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5ECF4B83" w14:textId="21D8A590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9/15/2020</w:t>
                </w:r>
                <w:r w:rsidR="002F28DE">
                  <w:rPr>
                    <w:b/>
                  </w:rPr>
                  <w:t>, 9/16/2020</w:t>
                </w:r>
              </w:p>
            </w:tc>
          </w:sdtContent>
        </w:sdt>
      </w:tr>
      <w:tr w:rsidR="00692E4D" w14:paraId="5FC4F815" w14:textId="77777777" w:rsidTr="00392551">
        <w:tc>
          <w:tcPr>
            <w:tcW w:w="8640" w:type="dxa"/>
          </w:tcPr>
          <w:p w14:paraId="3CF00A3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78BA37E5" w14:textId="77777777" w:rsidTr="00392551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226E337E" w14:textId="783C8353" w:rsidR="00692E4D" w:rsidRPr="00974240" w:rsidRDefault="00675BB9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</w:p>
            </w:tc>
          </w:sdtContent>
        </w:sdt>
      </w:tr>
      <w:tr w:rsidR="00692E4D" w14:paraId="4E0E9CDA" w14:textId="77777777" w:rsidTr="00392551">
        <w:tc>
          <w:tcPr>
            <w:tcW w:w="8640" w:type="dxa"/>
          </w:tcPr>
          <w:p w14:paraId="1AFF453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35BFF800" w14:textId="77777777" w:rsidTr="00392551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21A4438B" w14:textId="0D8B674B" w:rsidR="00692E4D" w:rsidRPr="00974240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Dental implant, immediate placement, two stage </w:t>
                </w:r>
              </w:p>
            </w:tc>
          </w:sdtContent>
        </w:sdt>
      </w:tr>
      <w:tr w:rsidR="00692E4D" w14:paraId="49BD9ADC" w14:textId="77777777" w:rsidTr="00392551">
        <w:tc>
          <w:tcPr>
            <w:tcW w:w="8640" w:type="dxa"/>
          </w:tcPr>
          <w:p w14:paraId="2099DCF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0E28843B" w14:textId="77777777" w:rsidTr="00392551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09EAC231" w14:textId="676C9CF6" w:rsidR="00692E4D" w:rsidRPr="00974240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Dental implant, immediate placement, two stage </w:t>
                </w:r>
              </w:p>
            </w:tc>
          </w:sdtContent>
        </w:sdt>
      </w:tr>
      <w:tr w:rsidR="00692E4D" w14:paraId="2929D227" w14:textId="77777777" w:rsidTr="00392551">
        <w:tc>
          <w:tcPr>
            <w:tcW w:w="8640" w:type="dxa"/>
          </w:tcPr>
          <w:p w14:paraId="4365884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149CE780" w14:textId="77777777" w:rsidTr="00392551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1A2D6663" w14:textId="2F61AC35" w:rsidR="00392551" w:rsidRDefault="00392551" w:rsidP="00392551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 w:rsidRPr="00392551">
                  <w:rPr>
                    <w:b/>
                  </w:rPr>
                  <w:t>Ketabi</w:t>
                </w:r>
                <w:proofErr w:type="spellEnd"/>
                <w:r w:rsidRPr="00392551">
                  <w:rPr>
                    <w:b/>
                  </w:rPr>
                  <w:t xml:space="preserve">, Mohammad, et al. “A Systematic Review of Outcomes Following Immediate Molar Implant Placement Based on Recently Published Studies.” </w:t>
                </w:r>
                <w:r w:rsidRPr="00392551">
                  <w:rPr>
                    <w:b/>
                    <w:i/>
                    <w:iCs/>
                  </w:rPr>
                  <w:t>Clinical Implant Dentistry and Related Research</w:t>
                </w:r>
                <w:r w:rsidRPr="00392551">
                  <w:rPr>
                    <w:b/>
                  </w:rPr>
                  <w:t xml:space="preserve">, vol. 18, no. 6, 2016, pp. 1084–1094., doi:10.1111/cid.12390. </w:t>
                </w:r>
              </w:p>
              <w:p w14:paraId="33D7CBFE" w14:textId="77777777" w:rsidR="00392551" w:rsidRPr="00392551" w:rsidRDefault="00392551" w:rsidP="00392551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 w:rsidRPr="00392551">
                  <w:rPr>
                    <w:b/>
                  </w:rPr>
                  <w:t>Ragucci</w:t>
                </w:r>
                <w:proofErr w:type="spellEnd"/>
                <w:r w:rsidRPr="00392551">
                  <w:rPr>
                    <w:b/>
                  </w:rPr>
                  <w:t xml:space="preserve">, G.M., </w:t>
                </w:r>
                <w:proofErr w:type="spellStart"/>
                <w:r w:rsidRPr="00392551">
                  <w:rPr>
                    <w:b/>
                  </w:rPr>
                  <w:t>Elnayef</w:t>
                </w:r>
                <w:proofErr w:type="spellEnd"/>
                <w:r w:rsidRPr="00392551">
                  <w:rPr>
                    <w:b/>
                  </w:rPr>
                  <w:t xml:space="preserve">, B., </w:t>
                </w:r>
                <w:proofErr w:type="spellStart"/>
                <w:r w:rsidRPr="00392551">
                  <w:rPr>
                    <w:b/>
                  </w:rPr>
                  <w:t>Criado-Cámara</w:t>
                </w:r>
                <w:proofErr w:type="spellEnd"/>
                <w:r w:rsidRPr="00392551">
                  <w:rPr>
                    <w:b/>
                  </w:rPr>
                  <w:t>, E. </w:t>
                </w:r>
                <w:proofErr w:type="gramStart"/>
                <w:r w:rsidRPr="00392551">
                  <w:rPr>
                    <w:b/>
                    <w:i/>
                    <w:iCs/>
                  </w:rPr>
                  <w:t>et al.</w:t>
                </w:r>
                <w:r w:rsidRPr="00392551">
                  <w:rPr>
                    <w:b/>
                  </w:rPr>
                  <w:t> ”Immediate</w:t>
                </w:r>
                <w:proofErr w:type="gramEnd"/>
                <w:r w:rsidRPr="00392551">
                  <w:rPr>
                    <w:b/>
                  </w:rPr>
                  <w:t xml:space="preserve"> implant placement in molar extraction sockets: a systematic review and meta-analysis.”  </w:t>
                </w:r>
                <w:r w:rsidRPr="00392551">
                  <w:rPr>
                    <w:b/>
                    <w:i/>
                    <w:iCs/>
                  </w:rPr>
                  <w:t>Int J Implant Dent</w:t>
                </w:r>
                <w:r w:rsidRPr="00392551">
                  <w:rPr>
                    <w:b/>
                  </w:rPr>
                  <w:t> </w:t>
                </w:r>
                <w:r w:rsidRPr="00392551">
                  <w:rPr>
                    <w:b/>
                    <w:bCs/>
                  </w:rPr>
                  <w:t>6, </w:t>
                </w:r>
                <w:r w:rsidRPr="00392551">
                  <w:rPr>
                    <w:b/>
                  </w:rPr>
                  <w:t xml:space="preserve">40 (2020). </w:t>
                </w:r>
                <w:hyperlink r:id="rId11" w:history="1">
                  <w:r w:rsidRPr="00392551">
                    <w:rPr>
                      <w:rStyle w:val="Hyperlink"/>
                      <w:b/>
                    </w:rPr>
                    <w:t>https://doi.org/10.1186/</w:t>
                  </w:r>
                </w:hyperlink>
                <w:hyperlink r:id="rId12" w:history="1">
                  <w:r w:rsidRPr="00392551">
                    <w:rPr>
                      <w:rStyle w:val="Hyperlink"/>
                      <w:b/>
                    </w:rPr>
                    <w:t>s40729-020-00235-5</w:t>
                  </w:r>
                </w:hyperlink>
              </w:p>
              <w:p w14:paraId="5A87E277" w14:textId="77777777" w:rsidR="00392551" w:rsidRPr="00392551" w:rsidRDefault="00392551" w:rsidP="00392551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Amin, Viraj, et al. “A Clinical and Radiographical Comparison of Buccolingual Crestal Bone Changes after Immediate and Delayed Implant Placement.” </w:t>
                </w:r>
                <w:r w:rsidRPr="00392551">
                  <w:rPr>
                    <w:b/>
                    <w:i/>
                    <w:iCs/>
                  </w:rPr>
                  <w:t>Medicine and Pharmacy Reports</w:t>
                </w:r>
                <w:r w:rsidRPr="00392551">
                  <w:rPr>
                    <w:b/>
                  </w:rPr>
                  <w:t xml:space="preserve">, 2019, doi:10.15386/mpr-1213. </w:t>
                </w:r>
              </w:p>
              <w:p w14:paraId="51184CF0" w14:textId="77777777" w:rsidR="00392551" w:rsidRPr="00392551" w:rsidRDefault="00392551" w:rsidP="00392551">
                <w:pPr>
                  <w:ind w:left="360" w:firstLine="0"/>
                  <w:rPr>
                    <w:b/>
                  </w:rPr>
                </w:pPr>
              </w:p>
              <w:p w14:paraId="446FEB26" w14:textId="5ABD94BE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10D23A05" w14:textId="77777777" w:rsidTr="00392551">
        <w:tc>
          <w:tcPr>
            <w:tcW w:w="8640" w:type="dxa"/>
          </w:tcPr>
          <w:p w14:paraId="6269D30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1F94ECE9" w14:textId="77777777" w:rsidTr="00392551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3B520C5E" w14:textId="2CE3E10D" w:rsidR="00392551" w:rsidRDefault="00392551" w:rsidP="00392551">
                <w:pPr>
                  <w:numPr>
                    <w:ilvl w:val="0"/>
                    <w:numId w:val="13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Article 1: </w:t>
                </w:r>
                <w:r w:rsidRPr="00392551">
                  <w:rPr>
                    <w:b/>
                  </w:rPr>
                  <w:t xml:space="preserve"> Systematic Review </w:t>
                </w:r>
              </w:p>
              <w:p w14:paraId="3D3D82E5" w14:textId="15169855" w:rsidR="00392551" w:rsidRDefault="00392551" w:rsidP="00392551">
                <w:pPr>
                  <w:numPr>
                    <w:ilvl w:val="0"/>
                    <w:numId w:val="13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Article 2: Systematic review and meta-analysis </w:t>
                </w:r>
              </w:p>
              <w:p w14:paraId="1EDEAB81" w14:textId="2F84DDFB" w:rsidR="00392551" w:rsidRPr="00392551" w:rsidRDefault="00392551" w:rsidP="00392551">
                <w:pPr>
                  <w:numPr>
                    <w:ilvl w:val="0"/>
                    <w:numId w:val="13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Article 3: RCT </w:t>
                </w:r>
              </w:p>
              <w:p w14:paraId="6C08904E" w14:textId="55B14A90" w:rsidR="00692E4D" w:rsidRPr="006A2AEF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60205BBE" w14:textId="77777777" w:rsidTr="00392551">
        <w:tc>
          <w:tcPr>
            <w:tcW w:w="8640" w:type="dxa"/>
          </w:tcPr>
          <w:p w14:paraId="2F5161C4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5D212AE3" w14:textId="77777777" w:rsidTr="00392551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6920F240" w14:textId="7E86333A" w:rsidR="00392551" w:rsidRPr="00392551" w:rsidRDefault="00392551" w:rsidP="00392551">
                <w:pPr>
                  <w:numPr>
                    <w:ilvl w:val="0"/>
                    <w:numId w:val="14"/>
                  </w:numPr>
                  <w:rPr>
                    <w:b/>
                  </w:rPr>
                </w:pPr>
                <w:r>
                  <w:rPr>
                    <w:b/>
                  </w:rPr>
                  <w:t>Article 1</w:t>
                </w:r>
                <w:proofErr w:type="gramStart"/>
                <w:r>
                  <w:rPr>
                    <w:b/>
                  </w:rPr>
                  <w:t>:  (</w:t>
                </w:r>
                <w:proofErr w:type="spellStart"/>
                <w:proofErr w:type="gramEnd"/>
                <w:r>
                  <w:rPr>
                    <w:b/>
                  </w:rPr>
                  <w:t>Ketabi</w:t>
                </w:r>
                <w:proofErr w:type="spellEnd"/>
                <w:r>
                  <w:rPr>
                    <w:b/>
                  </w:rPr>
                  <w:t xml:space="preserve"> et al)</w:t>
                </w:r>
              </w:p>
              <w:p w14:paraId="346CC8FA" w14:textId="77777777" w:rsid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Directly applied to PICO </w:t>
                </w:r>
              </w:p>
              <w:p w14:paraId="238C9205" w14:textId="6F70568F" w:rsid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Looked specifically at mandibular molar implants </w:t>
                </w:r>
              </w:p>
              <w:p w14:paraId="2CCA76CF" w14:textId="2224F6FA" w:rsidR="00392551" w:rsidRPr="00392551" w:rsidRDefault="00392551" w:rsidP="00392551">
                <w:pPr>
                  <w:numPr>
                    <w:ilvl w:val="0"/>
                    <w:numId w:val="14"/>
                  </w:numPr>
                  <w:rPr>
                    <w:b/>
                  </w:rPr>
                </w:pPr>
                <w:r>
                  <w:rPr>
                    <w:b/>
                  </w:rPr>
                  <w:t>Article 2</w:t>
                </w:r>
                <w:proofErr w:type="gramStart"/>
                <w:r>
                  <w:rPr>
                    <w:b/>
                  </w:rPr>
                  <w:t>:  (</w:t>
                </w:r>
                <w:proofErr w:type="spellStart"/>
                <w:proofErr w:type="gramEnd"/>
                <w:r>
                  <w:rPr>
                    <w:b/>
                  </w:rPr>
                  <w:t>Ragucci</w:t>
                </w:r>
                <w:proofErr w:type="spellEnd"/>
                <w:r>
                  <w:rPr>
                    <w:b/>
                  </w:rPr>
                  <w:t xml:space="preserve"> et al) </w:t>
                </w:r>
              </w:p>
              <w:p w14:paraId="6E3CA402" w14:textId="77777777" w:rsidR="00392551" w:rsidRP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Directly applied to PICO question – immediate implant placement in molar sites </w:t>
                </w:r>
              </w:p>
              <w:p w14:paraId="276CE580" w14:textId="77777777" w:rsidR="00392551" w:rsidRP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Recent data of high evidence emphasizing consistency in results from previous meta-analysis</w:t>
                </w:r>
              </w:p>
              <w:p w14:paraId="28893FDF" w14:textId="350BDB0D" w:rsidR="00392551" w:rsidRPr="00392551" w:rsidRDefault="00392551" w:rsidP="00392551">
                <w:pPr>
                  <w:numPr>
                    <w:ilvl w:val="0"/>
                    <w:numId w:val="14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Article 3: (Amin et al) </w:t>
                </w:r>
              </w:p>
              <w:p w14:paraId="7DB7C1B3" w14:textId="26FFD92B" w:rsidR="00392551" w:rsidRP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Directly compares immediate to delayed implant placement </w:t>
                </w:r>
              </w:p>
              <w:p w14:paraId="0D8EF969" w14:textId="77777777" w:rsidR="00392551" w:rsidRP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Can be used to weigh effects of choosing between immediate vs. delayed </w:t>
                </w:r>
              </w:p>
              <w:p w14:paraId="43B58C62" w14:textId="77777777" w:rsidR="00392551" w:rsidRPr="00392551" w:rsidRDefault="00392551" w:rsidP="00392551">
                <w:pPr>
                  <w:rPr>
                    <w:b/>
                  </w:rPr>
                </w:pPr>
              </w:p>
              <w:p w14:paraId="546C630F" w14:textId="24690346" w:rsidR="00692E4D" w:rsidRPr="006A2AEF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62ABD029" w14:textId="77777777" w:rsidTr="00392551">
        <w:tc>
          <w:tcPr>
            <w:tcW w:w="8640" w:type="dxa"/>
          </w:tcPr>
          <w:p w14:paraId="5C772AA4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452B091B" w14:textId="77777777" w:rsidTr="00392551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3CC927FC" w14:textId="49C2A2DB" w:rsidR="00392551" w:rsidRDefault="00392551" w:rsidP="00392551">
                <w:pPr>
                  <w:rPr>
                    <w:b/>
                  </w:rPr>
                </w:pPr>
                <w:r>
                  <w:rPr>
                    <w:b/>
                  </w:rPr>
                  <w:t>Article 1 (</w:t>
                </w:r>
                <w:proofErr w:type="spellStart"/>
                <w:r>
                  <w:rPr>
                    <w:b/>
                  </w:rPr>
                  <w:t>Ketabi</w:t>
                </w:r>
                <w:proofErr w:type="spellEnd"/>
                <w:r>
                  <w:rPr>
                    <w:b/>
                  </w:rPr>
                  <w:t xml:space="preserve"> et al): </w:t>
                </w:r>
              </w:p>
              <w:p w14:paraId="798B917F" w14:textId="6CE232F1" w:rsidR="00392551" w:rsidRPr="00392551" w:rsidRDefault="00392551" w:rsidP="00392551">
                <w:pPr>
                  <w:numPr>
                    <w:ilvl w:val="0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Method</w:t>
                </w:r>
              </w:p>
              <w:p w14:paraId="7A59BF9A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Systematic search of literature published from November 2008-May 2015 using databases: Embase, Ovid Medline, </w:t>
                </w:r>
                <w:proofErr w:type="spellStart"/>
                <w:r w:rsidRPr="00392551">
                  <w:rPr>
                    <w:b/>
                  </w:rPr>
                  <w:t>Pubmed</w:t>
                </w:r>
                <w:proofErr w:type="spellEnd"/>
                <w:r w:rsidRPr="00392551">
                  <w:rPr>
                    <w:b/>
                  </w:rPr>
                  <w:t>, Scopus, ISI, Cochrane</w:t>
                </w:r>
              </w:p>
              <w:p w14:paraId="60186A8F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PICO format allowed definition of the study objectives</w:t>
                </w:r>
              </w:p>
              <w:p w14:paraId="23BCD448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15 studies included providing data on 768 immediate molar implants in 757 patients </w:t>
                </w:r>
              </w:p>
              <w:p w14:paraId="1E2889F4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Meta-analysis performed to compare survival rate and mean bone loss </w:t>
                </w:r>
              </w:p>
              <w:p w14:paraId="1441072C" w14:textId="77777777" w:rsidR="00392551" w:rsidRPr="00392551" w:rsidRDefault="00392551" w:rsidP="00392551">
                <w:pPr>
                  <w:numPr>
                    <w:ilvl w:val="0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Results </w:t>
                </w:r>
              </w:p>
              <w:p w14:paraId="1DBCD8EF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Implant survival rate of 98%, no difference between maxilla and mandible </w:t>
                </w:r>
              </w:p>
              <w:p w14:paraId="70DB1A45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5 studies included delayed molar implants as controls, no significant differences noted</w:t>
                </w:r>
              </w:p>
              <w:p w14:paraId="208BB3EB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Higher implant failure for ultra-wide vs. wide diameter implants</w:t>
                </w:r>
              </w:p>
              <w:p w14:paraId="2A81F2BF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Overall cumulative bone loss after 1 year = .57 mm </w:t>
                </w:r>
              </w:p>
              <w:p w14:paraId="317D8BCB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Conclusions</w:t>
                </w:r>
              </w:p>
              <w:p w14:paraId="3868BE4B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Data suggests high success rates with immediate implant placement of molars, and that there may be an optimal diameter for this procedure (wide 4-6 mm).</w:t>
                </w:r>
              </w:p>
              <w:p w14:paraId="25590B08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Limitations</w:t>
                </w:r>
              </w:p>
              <w:p w14:paraId="6408E5D4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Quality of the 15 studies were regarded as “fair to average” </w:t>
                </w:r>
              </w:p>
              <w:p w14:paraId="4465F17F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No published reports from double-blind, randomized controlled clinical trials </w:t>
                </w:r>
              </w:p>
              <w:p w14:paraId="58BED2B0" w14:textId="77777777" w:rsidR="00392551" w:rsidRDefault="00392551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2: (</w:t>
                </w:r>
                <w:proofErr w:type="spellStart"/>
                <w:r>
                  <w:rPr>
                    <w:b/>
                  </w:rPr>
                  <w:t>Ragucci</w:t>
                </w:r>
                <w:proofErr w:type="spellEnd"/>
                <w:r>
                  <w:rPr>
                    <w:b/>
                  </w:rPr>
                  <w:t xml:space="preserve"> et al):</w:t>
                </w:r>
              </w:p>
              <w:p w14:paraId="421005EA" w14:textId="77777777" w:rsidR="00392551" w:rsidRPr="00392551" w:rsidRDefault="00392551" w:rsidP="00392551">
                <w:pPr>
                  <w:numPr>
                    <w:ilvl w:val="0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Method</w:t>
                </w:r>
              </w:p>
              <w:p w14:paraId="7BBFB8FF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literature review </w:t>
                </w:r>
                <w:proofErr w:type="gramStart"/>
                <w:r w:rsidRPr="00392551">
                  <w:rPr>
                    <w:b/>
                  </w:rPr>
                  <w:t xml:space="preserve">of  </w:t>
                </w:r>
                <w:proofErr w:type="spellStart"/>
                <w:r w:rsidRPr="00392551">
                  <w:rPr>
                    <w:b/>
                  </w:rPr>
                  <w:t>Pubmed</w:t>
                </w:r>
                <w:proofErr w:type="spellEnd"/>
                <w:proofErr w:type="gramEnd"/>
                <w:r w:rsidRPr="00392551">
                  <w:rPr>
                    <w:b/>
                  </w:rPr>
                  <w:t>, Cochrane and MEDLINE electronic databases</w:t>
                </w:r>
              </w:p>
              <w:p w14:paraId="05290A6C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Two independent reviewers screened and </w:t>
                </w:r>
                <w:proofErr w:type="spellStart"/>
                <w:r w:rsidRPr="00392551">
                  <w:rPr>
                    <w:b/>
                  </w:rPr>
                  <w:t>slected</w:t>
                </w:r>
                <w:proofErr w:type="spellEnd"/>
                <w:r w:rsidRPr="00392551">
                  <w:rPr>
                    <w:b/>
                  </w:rPr>
                  <w:t xml:space="preserve"> </w:t>
                </w:r>
              </w:p>
              <w:p w14:paraId="12818769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20 articles included, 990 </w:t>
                </w:r>
                <w:proofErr w:type="gramStart"/>
                <w:r w:rsidRPr="00392551">
                  <w:rPr>
                    <w:b/>
                  </w:rPr>
                  <w:t>patients  and</w:t>
                </w:r>
                <w:proofErr w:type="gramEnd"/>
                <w:r w:rsidRPr="00392551">
                  <w:rPr>
                    <w:b/>
                  </w:rPr>
                  <w:t xml:space="preserve"> 1,106 implants analyzed</w:t>
                </w:r>
              </w:p>
              <w:p w14:paraId="0E348723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Meta-analysis performed on selected articles using 95% confidence interval</w:t>
                </w:r>
              </w:p>
              <w:p w14:paraId="103101D7" w14:textId="77777777" w:rsidR="00392551" w:rsidRPr="00392551" w:rsidRDefault="00392551" w:rsidP="00392551">
                <w:pPr>
                  <w:numPr>
                    <w:ilvl w:val="0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Results </w:t>
                </w:r>
              </w:p>
              <w:p w14:paraId="43204A74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Overall:</w:t>
                </w:r>
              </w:p>
              <w:p w14:paraId="48D52A91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97.8% survival rate</w:t>
                </w:r>
              </w:p>
              <w:p w14:paraId="34CEE221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938.1% success rate</w:t>
                </w:r>
              </w:p>
              <w:p w14:paraId="7FC5E393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Posterior Mandible:</w:t>
                </w:r>
              </w:p>
              <w:p w14:paraId="65B88B91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97.4% survival rate</w:t>
                </w:r>
              </w:p>
              <w:p w14:paraId="73CF1B9B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97.5% success rate</w:t>
                </w:r>
              </w:p>
              <w:p w14:paraId="6B62F2A8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(less than maxilla but not significantly significant. </w:t>
                </w:r>
              </w:p>
              <w:p w14:paraId="4E03FFDB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Estimated MBL over 1 year 1.29 +/- .24 mm </w:t>
                </w:r>
              </w:p>
              <w:p w14:paraId="0A7B52E6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Higher implant success in grafted vs. non grafted </w:t>
                </w:r>
              </w:p>
              <w:p w14:paraId="3827E8F8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Higher implant survival in &lt; 5 mm diameter group vs &gt;5 mm </w:t>
                </w:r>
              </w:p>
              <w:p w14:paraId="077A6B65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Conclusions</w:t>
                </w:r>
              </w:p>
              <w:p w14:paraId="7E76AC52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Immediate implant placement in molar extraction socket might be considered a predictable technique as demonstrated by high survival and high success rates with minimal bone loss </w:t>
                </w:r>
              </w:p>
              <w:p w14:paraId="29BDD38E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Limitations</w:t>
                </w:r>
              </w:p>
              <w:p w14:paraId="7269BB89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Included articles of lower evidence in the review – case series, cohort, retrospective studies</w:t>
                </w:r>
              </w:p>
              <w:p w14:paraId="5D4C6583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Had to exclude an article with sample size of 12 implants from meta-analysis due to it effecting overall outcome </w:t>
                </w:r>
              </w:p>
              <w:p w14:paraId="56DF3E69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Not all articles had a ‘comparison group’ </w:t>
                </w:r>
              </w:p>
              <w:p w14:paraId="6F4A3473" w14:textId="77777777" w:rsidR="00392551" w:rsidRDefault="00392551" w:rsidP="002E6FF2">
                <w:pPr>
                  <w:ind w:left="0" w:firstLine="0"/>
                  <w:rPr>
                    <w:b/>
                  </w:rPr>
                </w:pPr>
              </w:p>
              <w:p w14:paraId="34F7DBDF" w14:textId="77777777" w:rsidR="00392551" w:rsidRDefault="00392551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 3: (Amin et al) </w:t>
                </w:r>
              </w:p>
              <w:p w14:paraId="75AEA51F" w14:textId="77777777" w:rsidR="00392551" w:rsidRPr="00392551" w:rsidRDefault="00392551" w:rsidP="00392551">
                <w:pPr>
                  <w:numPr>
                    <w:ilvl w:val="0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Method</w:t>
                </w:r>
              </w:p>
              <w:p w14:paraId="480196C3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50 subjects needing extraction and replacement with dental prosthesis in anterior and premolar region </w:t>
                </w:r>
              </w:p>
              <w:p w14:paraId="0001A477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Group A: immediate implants, Group B: implant placement delayed 6-8 weeks post extraction </w:t>
                </w:r>
              </w:p>
              <w:p w14:paraId="5A0F12BD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All implants submerged within alveoli </w:t>
                </w:r>
                <w:proofErr w:type="gramStart"/>
                <w:r w:rsidRPr="00392551">
                  <w:rPr>
                    <w:b/>
                  </w:rPr>
                  <w:t>confines,</w:t>
                </w:r>
                <w:proofErr w:type="gramEnd"/>
                <w:r w:rsidRPr="00392551">
                  <w:rPr>
                    <w:b/>
                  </w:rPr>
                  <w:t xml:space="preserve"> primary flap closure ensured </w:t>
                </w:r>
              </w:p>
              <w:p w14:paraId="0F4ECEA1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Bone grafts only placed if jumping distance more than 1.5 mm </w:t>
                </w:r>
              </w:p>
              <w:p w14:paraId="5D59C264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No barrier membrane placed</w:t>
                </w:r>
              </w:p>
              <w:p w14:paraId="5783503E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BL width measured at time of implant placement and during abutment </w:t>
                </w:r>
                <w:proofErr w:type="gramStart"/>
                <w:r w:rsidRPr="00392551">
                  <w:rPr>
                    <w:b/>
                  </w:rPr>
                  <w:t>placement  (</w:t>
                </w:r>
                <w:proofErr w:type="gramEnd"/>
                <w:r w:rsidRPr="00392551">
                  <w:rPr>
                    <w:b/>
                  </w:rPr>
                  <w:t xml:space="preserve">6 </w:t>
                </w:r>
                <w:proofErr w:type="spellStart"/>
                <w:r w:rsidRPr="00392551">
                  <w:rPr>
                    <w:b/>
                  </w:rPr>
                  <w:t>mo</w:t>
                </w:r>
                <w:proofErr w:type="spellEnd"/>
                <w:r w:rsidRPr="00392551">
                  <w:rPr>
                    <w:b/>
                  </w:rPr>
                  <w:t xml:space="preserve">) </w:t>
                </w:r>
              </w:p>
              <w:p w14:paraId="63AA3329" w14:textId="77777777" w:rsidR="00392551" w:rsidRPr="00392551" w:rsidRDefault="00392551" w:rsidP="00392551">
                <w:pPr>
                  <w:numPr>
                    <w:ilvl w:val="0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Results </w:t>
                </w:r>
              </w:p>
              <w:p w14:paraId="1379A787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31 implants placed in mandible, 19 placed in maxilla </w:t>
                </w:r>
              </w:p>
              <w:p w14:paraId="3D1CB4A5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All implants </w:t>
                </w:r>
                <w:proofErr w:type="gramStart"/>
                <w:r w:rsidRPr="00392551">
                  <w:rPr>
                    <w:b/>
                  </w:rPr>
                  <w:t>successful ,</w:t>
                </w:r>
                <w:proofErr w:type="gramEnd"/>
                <w:r w:rsidRPr="00392551">
                  <w:rPr>
                    <w:b/>
                  </w:rPr>
                  <w:t xml:space="preserve"> all achieved osseointegration with no mobility </w:t>
                </w:r>
              </w:p>
              <w:p w14:paraId="114AE62D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No statistically significant comparisons between group A and B </w:t>
                </w:r>
              </w:p>
              <w:p w14:paraId="7644A636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Conclusions</w:t>
                </w:r>
              </w:p>
              <w:p w14:paraId="42A94BE5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Data in both groups suggest that the circumferential defect around implant will heal on itself without guided bone regeneration.  Healing in both groups were equally good.  </w:t>
                </w:r>
              </w:p>
              <w:p w14:paraId="73D167C8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Immediate implant placement saves cost, time, and need for extra surgery </w:t>
                </w:r>
              </w:p>
              <w:p w14:paraId="43874A75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Limitations</w:t>
                </w:r>
              </w:p>
              <w:p w14:paraId="38404C70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This focused on premolar region rather than molar region </w:t>
                </w:r>
              </w:p>
              <w:p w14:paraId="15C127AD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Small sample size – 50 subjects </w:t>
                </w:r>
              </w:p>
              <w:p w14:paraId="2E1BDA29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Short follow up period – would prefer longer </w:t>
                </w:r>
              </w:p>
              <w:p w14:paraId="745D9506" w14:textId="005416B5" w:rsidR="00692E4D" w:rsidRPr="006A2AEF" w:rsidRDefault="00692E4D" w:rsidP="002E6FF2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0C9FFB14" w14:textId="77777777" w:rsidTr="00392551">
        <w:tc>
          <w:tcPr>
            <w:tcW w:w="8640" w:type="dxa"/>
          </w:tcPr>
          <w:p w14:paraId="1F092973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3D87F60C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3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23F6F8F6" w14:textId="49355B82" w:rsidR="004816C3" w:rsidRPr="009A3ACA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6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54B9BD99" w14:textId="008BCDCC" w:rsidR="004816C3" w:rsidRPr="009A3ACA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6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74AB7450" w14:textId="72985718" w:rsidR="004816C3" w:rsidRPr="009A3ACA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F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709A2A2E" w14:textId="77777777" w:rsidR="004816C3" w:rsidRPr="00E2331B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65511022" w14:textId="77777777" w:rsidR="004816C3" w:rsidRPr="00E2331B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71E4D811" w14:textId="08ECA0A6" w:rsidR="004816C3" w:rsidRPr="00E2331B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7341FDB5" w14:textId="77777777" w:rsidR="004816C3" w:rsidRPr="00944D52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45AEFA92" w14:textId="77777777" w:rsidR="004816C3" w:rsidRPr="00944D52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64CF8994" w14:textId="77777777" w:rsidR="004816C3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08DDEB1B" w14:textId="77777777" w:rsidR="004816C3" w:rsidRDefault="006B135A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44911358" w14:textId="77777777" w:rsidR="00692E4D" w:rsidRPr="004816C3" w:rsidRDefault="006B135A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6210DC5E" w14:textId="77777777" w:rsidTr="00392551">
        <w:tc>
          <w:tcPr>
            <w:tcW w:w="8640" w:type="dxa"/>
          </w:tcPr>
          <w:p w14:paraId="706FD52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0D511D6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7BE29392" w14:textId="457859C8" w:rsidR="00692E4D" w:rsidRDefault="006B135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1C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3E4431FD" w14:textId="77777777" w:rsidR="00692E4D" w:rsidRDefault="006B135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593E8AC1" w14:textId="77777777" w:rsidR="00692E4D" w:rsidRDefault="006B135A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4F5DF1C4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0E626DEE" w14:textId="77777777" w:rsidTr="00392551">
        <w:tc>
          <w:tcPr>
            <w:tcW w:w="8640" w:type="dxa"/>
          </w:tcPr>
          <w:p w14:paraId="3BE2FF21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75CF1EA3" w14:textId="77777777" w:rsidTr="00392551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7E218FD4" w14:textId="77777777" w:rsidR="00392551" w:rsidRPr="00392551" w:rsidRDefault="00392551" w:rsidP="00392551">
                <w:pPr>
                  <w:numPr>
                    <w:ilvl w:val="1"/>
                    <w:numId w:val="23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Literature suggests that immediate implant placement is comparable to delayed/two-stage implant placement in terms of osseointegration, healing, success and survival. </w:t>
                </w:r>
              </w:p>
              <w:p w14:paraId="6897BB37" w14:textId="77777777" w:rsidR="00392551" w:rsidRPr="00392551" w:rsidRDefault="00392551" w:rsidP="00392551">
                <w:pPr>
                  <w:numPr>
                    <w:ilvl w:val="1"/>
                    <w:numId w:val="23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Discussion with Dr. Brunner about his clinical experience further provided evidence that immediate implant placement is a comparable treatment option </w:t>
                </w:r>
              </w:p>
              <w:p w14:paraId="3CC0F457" w14:textId="2DD2F594" w:rsidR="00392551" w:rsidRPr="00392551" w:rsidRDefault="00392551" w:rsidP="00392551">
                <w:pPr>
                  <w:numPr>
                    <w:ilvl w:val="1"/>
                    <w:numId w:val="23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Patient wants to limit number of appointments and is eager to get the implant placed.  Not overly concerned with cost.  </w:t>
                </w:r>
              </w:p>
              <w:p w14:paraId="516A86B2" w14:textId="729936CB" w:rsidR="00392551" w:rsidRPr="00392551" w:rsidRDefault="00392551" w:rsidP="00392551">
                <w:pPr>
                  <w:numPr>
                    <w:ilvl w:val="1"/>
                    <w:numId w:val="24"/>
                  </w:numPr>
                  <w:rPr>
                    <w:b/>
                  </w:rPr>
                </w:pPr>
                <w:r>
                  <w:rPr>
                    <w:b/>
                  </w:rPr>
                  <w:t>For this patient would r</w:t>
                </w:r>
                <w:r w:rsidRPr="00392551">
                  <w:rPr>
                    <w:b/>
                  </w:rPr>
                  <w:t xml:space="preserve">ecommend offering immediate implant placement as a safe, time efficient, and comparable alternative to delayed, two-stage.  </w:t>
                </w:r>
              </w:p>
              <w:p w14:paraId="71200E3D" w14:textId="7EBE3360"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14:paraId="25D74362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4E40DD4B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29766628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3E39D330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4B67BD4A" w14:textId="77777777" w:rsidR="003B2868" w:rsidRDefault="003B2868" w:rsidP="00692E4D">
      <w:pPr>
        <w:ind w:left="0" w:firstLine="0"/>
        <w:rPr>
          <w:b/>
        </w:rPr>
      </w:pPr>
    </w:p>
    <w:p w14:paraId="65D5AC74" w14:textId="77777777" w:rsidR="006A2AEF" w:rsidRDefault="006A2AEF" w:rsidP="00692E4D">
      <w:pPr>
        <w:pStyle w:val="ColorfulList-Accent11"/>
        <w:ind w:left="0" w:firstLine="0"/>
      </w:pPr>
    </w:p>
    <w:p w14:paraId="5145BF8C" w14:textId="77777777" w:rsidR="003B2868" w:rsidRPr="00746A56" w:rsidRDefault="003B2868" w:rsidP="00692E4D">
      <w:pPr>
        <w:pStyle w:val="ColorfulList-Accent11"/>
        <w:ind w:left="0" w:firstLine="0"/>
      </w:pPr>
    </w:p>
    <w:p w14:paraId="7BD23CCA" w14:textId="77777777" w:rsidR="004112F5" w:rsidRDefault="004112F5" w:rsidP="00692E4D">
      <w:pPr>
        <w:ind w:left="0" w:firstLine="0"/>
      </w:pPr>
    </w:p>
    <w:p w14:paraId="4B7316E8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19429022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3EDCF" w14:textId="77777777" w:rsidR="006B135A" w:rsidRDefault="006B135A" w:rsidP="00692E4D">
      <w:pPr>
        <w:spacing w:after="0" w:line="240" w:lineRule="auto"/>
      </w:pPr>
      <w:r>
        <w:separator/>
      </w:r>
    </w:p>
  </w:endnote>
  <w:endnote w:type="continuationSeparator" w:id="0">
    <w:p w14:paraId="4CAEFE83" w14:textId="77777777" w:rsidR="006B135A" w:rsidRDefault="006B135A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4C8A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065BB" w14:textId="77777777" w:rsidR="006B135A" w:rsidRDefault="006B135A" w:rsidP="00692E4D">
      <w:pPr>
        <w:spacing w:after="0" w:line="240" w:lineRule="auto"/>
      </w:pPr>
      <w:r>
        <w:separator/>
      </w:r>
    </w:p>
  </w:footnote>
  <w:footnote w:type="continuationSeparator" w:id="0">
    <w:p w14:paraId="5AE72BCE" w14:textId="77777777" w:rsidR="006B135A" w:rsidRDefault="006B135A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7207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1195BD9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64E55D7C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627C"/>
    <w:multiLevelType w:val="hybridMultilevel"/>
    <w:tmpl w:val="DC4622CE"/>
    <w:lvl w:ilvl="0" w:tplc="B2364A3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386C9E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48EB40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FAE4C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EEF3B0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DAB77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43A1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4E67E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9A4EEE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9742BB"/>
    <w:multiLevelType w:val="hybridMultilevel"/>
    <w:tmpl w:val="6EFC4FA2"/>
    <w:lvl w:ilvl="0" w:tplc="5772181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9E7C24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8D7F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540EE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E26A8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4057AC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C8744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0C578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815B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C15B46"/>
    <w:multiLevelType w:val="hybridMultilevel"/>
    <w:tmpl w:val="96E44FB0"/>
    <w:lvl w:ilvl="0" w:tplc="761A2E0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2A5B48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0ABE80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98B74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723DB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AAFBE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CE3B5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E2699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6041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3CE6"/>
    <w:multiLevelType w:val="hybridMultilevel"/>
    <w:tmpl w:val="E5CC53D6"/>
    <w:lvl w:ilvl="0" w:tplc="BDBE9E8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18A58A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E760C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ED77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AEF22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FA544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6EA36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F2B5D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EACA3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C6D745D"/>
    <w:multiLevelType w:val="hybridMultilevel"/>
    <w:tmpl w:val="C9461DE0"/>
    <w:lvl w:ilvl="0" w:tplc="8FC627B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C6D240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65AE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68BA0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4E1F48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A45F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F056F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18E9B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C6C40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0446F"/>
    <w:multiLevelType w:val="hybridMultilevel"/>
    <w:tmpl w:val="1F0A18E2"/>
    <w:lvl w:ilvl="0" w:tplc="FCD0813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E103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CC6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C677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06F6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84AE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E300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ED9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012E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93604A"/>
    <w:multiLevelType w:val="hybridMultilevel"/>
    <w:tmpl w:val="75F22EC8"/>
    <w:lvl w:ilvl="0" w:tplc="292619F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BC581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EEF50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FC007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C00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32CE7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7E3BD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CE412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166FD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73E4930"/>
    <w:multiLevelType w:val="hybridMultilevel"/>
    <w:tmpl w:val="FB78AD74"/>
    <w:lvl w:ilvl="0" w:tplc="E728A0A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AAD44A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68BA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1C4726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DC7E3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21F8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128DAC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628220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FAE578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9AD7D36"/>
    <w:multiLevelType w:val="hybridMultilevel"/>
    <w:tmpl w:val="9F90EA3A"/>
    <w:lvl w:ilvl="0" w:tplc="5DE81C9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E40ED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A2554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FEC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D0B668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E0ABE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7EA5A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909E1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38CCE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9C4C3F"/>
    <w:multiLevelType w:val="hybridMultilevel"/>
    <w:tmpl w:val="A35C7F9A"/>
    <w:lvl w:ilvl="0" w:tplc="9BAE002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E2505E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26A1C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922D2A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2C0462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458B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945174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6845B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A05BD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7476CD"/>
    <w:multiLevelType w:val="hybridMultilevel"/>
    <w:tmpl w:val="E3FAB1D2"/>
    <w:lvl w:ilvl="0" w:tplc="60AE55E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682060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360CDC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291B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2E690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C4C42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363E94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F6B12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E4F0BE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5F0562E"/>
    <w:multiLevelType w:val="hybridMultilevel"/>
    <w:tmpl w:val="F5F09608"/>
    <w:lvl w:ilvl="0" w:tplc="19868E9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B217C2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83306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B0FA1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1EFF9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08125C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10BFA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003E22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68A9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883178B"/>
    <w:multiLevelType w:val="hybridMultilevel"/>
    <w:tmpl w:val="D4EAD5A0"/>
    <w:lvl w:ilvl="0" w:tplc="E4ECEAD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CDA4C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C199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2C10E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0915C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8ED2E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C8B62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CFF4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BC66A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E0720C1"/>
    <w:multiLevelType w:val="hybridMultilevel"/>
    <w:tmpl w:val="8D9AD5D2"/>
    <w:lvl w:ilvl="0" w:tplc="8F181D7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2895E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00B7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43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8C36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AA98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AF40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2814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CD71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52B15"/>
    <w:multiLevelType w:val="hybridMultilevel"/>
    <w:tmpl w:val="EA3A3080"/>
    <w:lvl w:ilvl="0" w:tplc="1F2AFBE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8C896C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6A890E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C6E74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4E071C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BAE46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7CD336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2E43A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203A6C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6"/>
  </w:num>
  <w:num w:numId="8">
    <w:abstractNumId w:val="12"/>
  </w:num>
  <w:num w:numId="9">
    <w:abstractNumId w:val="6"/>
  </w:num>
  <w:num w:numId="10">
    <w:abstractNumId w:val="0"/>
  </w:num>
  <w:num w:numId="11">
    <w:abstractNumId w:val="20"/>
  </w:num>
  <w:num w:numId="12">
    <w:abstractNumId w:val="23"/>
  </w:num>
  <w:num w:numId="13">
    <w:abstractNumId w:val="2"/>
  </w:num>
  <w:num w:numId="14">
    <w:abstractNumId w:val="21"/>
  </w:num>
  <w:num w:numId="15">
    <w:abstractNumId w:val="14"/>
  </w:num>
  <w:num w:numId="16">
    <w:abstractNumId w:val="1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"/>
  </w:num>
  <w:num w:numId="22">
    <w:abstractNumId w:val="7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5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2F28DE"/>
    <w:rsid w:val="00392551"/>
    <w:rsid w:val="003B2868"/>
    <w:rsid w:val="004112F5"/>
    <w:rsid w:val="004816C3"/>
    <w:rsid w:val="004B1110"/>
    <w:rsid w:val="005F06DC"/>
    <w:rsid w:val="00657CF8"/>
    <w:rsid w:val="00672CAF"/>
    <w:rsid w:val="00675BB9"/>
    <w:rsid w:val="00692E4D"/>
    <w:rsid w:val="006A2AEF"/>
    <w:rsid w:val="006A5E4B"/>
    <w:rsid w:val="006B135A"/>
    <w:rsid w:val="007278F8"/>
    <w:rsid w:val="00746A56"/>
    <w:rsid w:val="0084217E"/>
    <w:rsid w:val="008A3451"/>
    <w:rsid w:val="00A228DA"/>
    <w:rsid w:val="00BC1065"/>
    <w:rsid w:val="00C07AE6"/>
    <w:rsid w:val="00C11526"/>
    <w:rsid w:val="00C401FC"/>
    <w:rsid w:val="00D450BA"/>
    <w:rsid w:val="00DD26F4"/>
    <w:rsid w:val="00E4293E"/>
    <w:rsid w:val="00E541C9"/>
    <w:rsid w:val="00F32487"/>
    <w:rsid w:val="00F76708"/>
    <w:rsid w:val="00FD52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305CAF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9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1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14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71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56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35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52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14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9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75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2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4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88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23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4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7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803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6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57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45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3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45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99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05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81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453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763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648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63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37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189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7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0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6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91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755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10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88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14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12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48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7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08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1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088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17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2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17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6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18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7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87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41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15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62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59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66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7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17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9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1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70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20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1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6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bm.net/index.aspx?o=10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86/s40729-020-00235-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86/s40729-020-00235-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653492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Kirkpatrick, Carly</cp:lastModifiedBy>
  <cp:revision>5</cp:revision>
  <dcterms:created xsi:type="dcterms:W3CDTF">2020-09-21T21:02:00Z</dcterms:created>
  <dcterms:modified xsi:type="dcterms:W3CDTF">2020-09-23T02:30:00Z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