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D37FAB" w:rsidP="009F7390">
                <w:r>
                  <w:t>Carli Hogan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E30A57" w:rsidP="00292BEF">
                <w:r>
                  <w:t xml:space="preserve">Patient S.M. is a </w:t>
                </w:r>
                <w:proofErr w:type="gramStart"/>
                <w:r>
                  <w:t>58 year old</w:t>
                </w:r>
                <w:proofErr w:type="gramEnd"/>
                <w:r>
                  <w:t xml:space="preserve"> Lebanese male. </w:t>
                </w:r>
                <w:r w:rsidR="006C5695">
                  <w:t xml:space="preserve">He takes </w:t>
                </w:r>
                <w:proofErr w:type="gramStart"/>
                <w:r w:rsidR="006C5695">
                  <w:t>over-the-counter</w:t>
                </w:r>
                <w:proofErr w:type="gramEnd"/>
                <w:r w:rsidR="006C5695">
                  <w:t xml:space="preserve"> </w:t>
                </w:r>
                <w:proofErr w:type="spellStart"/>
                <w:r w:rsidR="006C5695">
                  <w:t>Pepsid</w:t>
                </w:r>
                <w:proofErr w:type="spellEnd"/>
                <w:r w:rsidR="006C5695">
                  <w:t xml:space="preserve"> for mild GERD, but he does not take any other medications and has no known drug allergies. He also sees his physician </w:t>
                </w:r>
                <w:proofErr w:type="spellStart"/>
                <w:r w:rsidR="006C5695">
                  <w:t xml:space="preserve">regularly. </w:t>
                </w:r>
                <w:r>
                  <w:t>H</w:t>
                </w:r>
                <w:proofErr w:type="spellEnd"/>
                <w:r>
                  <w:t xml:space="preserve">e was first seen at MUSoD for his comprehensive exam on 12/10/2019 by my classmate. </w:t>
                </w:r>
                <w:r w:rsidR="00AD719E">
                  <w:t xml:space="preserve">His chief </w:t>
                </w:r>
                <w:proofErr w:type="spellStart"/>
                <w:r w:rsidR="00AD719E">
                  <w:t>complaing</w:t>
                </w:r>
                <w:proofErr w:type="spellEnd"/>
                <w:r w:rsidR="00AD719E">
                  <w:t xml:space="preserve"> was, “I have sensitivity to hot and cold and sweets, and I think a tooth is chipped.”</w:t>
                </w:r>
                <w:r w:rsidR="006C5695">
                  <w:t xml:space="preserve"> </w:t>
                </w:r>
                <w:r w:rsidR="00E6110C">
                  <w:t xml:space="preserve">After the exam, an ML resin on #9 and MO amalgam on #31 were indicated as well as RCT/core/crown on #19. There was some disagreement between the Endo and Perio departments about what to do with #14.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D37FAB" w:rsidP="00292BEF">
                <w:r>
                  <w:t>774120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582627" w:rsidP="00292BEF">
                <w:r>
                  <w:t>September 30, 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582627" w:rsidP="000613E7">
                <w:r>
                  <w:t xml:space="preserve">Hanna </w:t>
                </w:r>
                <w:proofErr w:type="spellStart"/>
                <w:r>
                  <w:t>Benelhachemi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582627" w:rsidP="000613E7">
                <w:r>
                  <w:t>Jessica Romano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582627" w:rsidP="000613E7">
                <w:r>
                  <w:t>Cameron Johns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461BA4" w:rsidRDefault="003B4B2E" w:rsidP="000613E7">
                <w:r>
                  <w:t xml:space="preserve">GERD (takes </w:t>
                </w:r>
                <w:proofErr w:type="spellStart"/>
                <w:r>
                  <w:t>Pepsid</w:t>
                </w:r>
                <w:proofErr w:type="spellEnd"/>
                <w:r>
                  <w:t xml:space="preserve"> OTC)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461BA4" w:rsidRDefault="003B4B2E" w:rsidP="000613E7">
                <w:r>
                  <w:t>Missing teeth: #1, 5, 16, 17, 21, 32.   #3 O amalgam, #18 MO amalgam, #30 MOD amalgam, #31 MO amalgam, #9 ML resin.   #19 RCT with defective PFM crown.   #14 RCT with silver points and restored with gold crown.</w:t>
                </w:r>
                <w:r w:rsidR="0055740F">
                  <w:t xml:space="preserve"> Pt has had discomfort with #14 for “many years”. Patient brushes once per day and flosses once per day.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461BA4" w:rsidRDefault="0055740F" w:rsidP="000613E7">
                <w:r>
                  <w:t xml:space="preserve">#9 M caries, </w:t>
                </w:r>
                <w:r w:rsidR="00392C2F">
                  <w:t xml:space="preserve">#14 PARL MB and P roots, </w:t>
                </w:r>
                <w:r>
                  <w:t xml:space="preserve">#19 PARL on M root, </w:t>
                </w:r>
                <w:r w:rsidR="00392C2F">
                  <w:t xml:space="preserve">#31 </w:t>
                </w:r>
                <w:proofErr w:type="spellStart"/>
                <w:r w:rsidR="00392C2F">
                  <w:t>reccurent</w:t>
                </w:r>
                <w:proofErr w:type="spellEnd"/>
                <w:r w:rsidR="00392C2F">
                  <w:t xml:space="preserve"> caries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:rsidR="00461BA4" w:rsidRDefault="00B94DD2" w:rsidP="000613E7">
                <w:r>
                  <w:t>Prominent food trap between #14 and #15. 10mm pocket on #14 D that Dr. Brunner indicated may be a vertical root fracture. Recurrent caries under #31 MO amalgam.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461BA4" w:rsidRDefault="00B94DD2" w:rsidP="000613E7">
                <w:r>
                  <w:t>Generalized PD of 1mm-3mm. Some 4mm-5mm PD on posterior teeth. #14 had 10mm PD on DB and 7mm PD on DL. Dr. Brunner suspects vertical root fracture of #14.</w:t>
                </w:r>
                <w:r w:rsidR="00C76A81">
                  <w:t xml:space="preserve"> SRP indicated for UL and LL quadrants. Furcation present on #14 D. MGI on LR with recommendation for CTG. Patient is a bruxer.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461BA4" w:rsidRDefault="00185484" w:rsidP="000613E7">
                <w:r>
                  <w:t xml:space="preserve">ADA </w:t>
                </w:r>
                <w:proofErr w:type="spellStart"/>
                <w:r>
                  <w:t>Desication</w:t>
                </w:r>
                <w:proofErr w:type="spellEnd"/>
                <w:r>
                  <w:t>: Class III – Moderate Chronic Periodontitis. Periodontal/Restorative Prognosis: Good with definitive treatment #14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461BA4" w:rsidRDefault="00505D21" w:rsidP="00461BA4">
                <w:pPr>
                  <w:rPr>
                    <w:b/>
                  </w:rPr>
                </w:pPr>
                <w:r>
                  <w:t>Caries, PARLs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60CA" w:rsidRDefault="00BE60CA" w:rsidP="00292BEF">
      <w:r>
        <w:separator/>
      </w:r>
    </w:p>
  </w:endnote>
  <w:endnote w:type="continuationSeparator" w:id="0">
    <w:p w:rsidR="00BE60CA" w:rsidRDefault="00BE60CA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60CA" w:rsidRDefault="00BE60CA" w:rsidP="00292BEF">
      <w:r>
        <w:separator/>
      </w:r>
    </w:p>
  </w:footnote>
  <w:footnote w:type="continuationSeparator" w:id="0">
    <w:p w:rsidR="00BE60CA" w:rsidRDefault="00BE60CA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185484"/>
    <w:rsid w:val="002223D1"/>
    <w:rsid w:val="00246C4B"/>
    <w:rsid w:val="00292BEF"/>
    <w:rsid w:val="00306D6B"/>
    <w:rsid w:val="003407DB"/>
    <w:rsid w:val="00392C2F"/>
    <w:rsid w:val="003B4B2E"/>
    <w:rsid w:val="00461BA4"/>
    <w:rsid w:val="0049713F"/>
    <w:rsid w:val="00505D21"/>
    <w:rsid w:val="005542BC"/>
    <w:rsid w:val="0055740F"/>
    <w:rsid w:val="00582627"/>
    <w:rsid w:val="005A5FDF"/>
    <w:rsid w:val="006C5695"/>
    <w:rsid w:val="00750FDB"/>
    <w:rsid w:val="007B6610"/>
    <w:rsid w:val="009A073A"/>
    <w:rsid w:val="009F7390"/>
    <w:rsid w:val="00A2031D"/>
    <w:rsid w:val="00A5348D"/>
    <w:rsid w:val="00AD719E"/>
    <w:rsid w:val="00B50056"/>
    <w:rsid w:val="00B94DD2"/>
    <w:rsid w:val="00BA5A7A"/>
    <w:rsid w:val="00BD2067"/>
    <w:rsid w:val="00BE60CA"/>
    <w:rsid w:val="00C74428"/>
    <w:rsid w:val="00C76A81"/>
    <w:rsid w:val="00CA07DB"/>
    <w:rsid w:val="00D37FAB"/>
    <w:rsid w:val="00DF1FAB"/>
    <w:rsid w:val="00E30A57"/>
    <w:rsid w:val="00E6110C"/>
    <w:rsid w:val="00EB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E30B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  <w:rsid w:val="00F9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Hogan, Carli</cp:lastModifiedBy>
  <cp:revision>19</cp:revision>
  <dcterms:created xsi:type="dcterms:W3CDTF">2020-09-23T18:36:00Z</dcterms:created>
  <dcterms:modified xsi:type="dcterms:W3CDTF">2020-09-23T20:49:00Z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