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414D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EFF43B4" w14:textId="77777777" w:rsidTr="002E6FF2">
        <w:tc>
          <w:tcPr>
            <w:tcW w:w="8640" w:type="dxa"/>
          </w:tcPr>
          <w:p w14:paraId="59BEFD1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16131587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71D511A7" w14:textId="05495087" w:rsidR="00692E4D" w:rsidRDefault="001D6D97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8B-3</w:t>
                </w:r>
              </w:p>
            </w:tc>
          </w:sdtContent>
        </w:sdt>
      </w:tr>
      <w:tr w:rsidR="00692E4D" w14:paraId="713523FC" w14:textId="77777777" w:rsidTr="002E6FF2">
        <w:tc>
          <w:tcPr>
            <w:tcW w:w="8640" w:type="dxa"/>
          </w:tcPr>
          <w:p w14:paraId="752D983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3D6A0889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1EB268C5" w14:textId="359FBDE6" w:rsidR="00692E4D" w:rsidRDefault="001D6D9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Ethan Town, George Johnson, Maria Roque, Lauren </w:t>
                </w:r>
                <w:proofErr w:type="spellStart"/>
                <w:r>
                  <w:rPr>
                    <w:b/>
                  </w:rPr>
                  <w:t>Locy</w:t>
                </w:r>
                <w:proofErr w:type="spellEnd"/>
                <w:r w:rsidR="009B7563">
                  <w:rPr>
                    <w:b/>
                  </w:rPr>
                  <w:t xml:space="preserve">, Nicole </w:t>
                </w:r>
                <w:proofErr w:type="spellStart"/>
                <w:r w:rsidR="009B7563">
                  <w:rPr>
                    <w:b/>
                  </w:rPr>
                  <w:t>Sygieda</w:t>
                </w:r>
                <w:proofErr w:type="spellEnd"/>
              </w:p>
            </w:tc>
          </w:sdtContent>
        </w:sdt>
      </w:tr>
      <w:tr w:rsidR="00692E4D" w14:paraId="628ADA93" w14:textId="77777777" w:rsidTr="002E6FF2">
        <w:tc>
          <w:tcPr>
            <w:tcW w:w="8640" w:type="dxa"/>
          </w:tcPr>
          <w:p w14:paraId="27D647B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2FFEB694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03F02D18" w14:textId="3C3F5845" w:rsidR="00692E4D" w:rsidRDefault="001D6D9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factors are considered when assessing an anterior tooth for extraction and implant?</w:t>
                </w:r>
              </w:p>
            </w:tc>
          </w:sdtContent>
        </w:sdt>
      </w:tr>
      <w:tr w:rsidR="00692E4D" w14:paraId="2ED821C4" w14:textId="77777777" w:rsidTr="002E6FF2">
        <w:tc>
          <w:tcPr>
            <w:tcW w:w="8640" w:type="dxa"/>
          </w:tcPr>
          <w:p w14:paraId="59AF22D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34B37820" w14:textId="77777777" w:rsidTr="002E6FF2">
        <w:tc>
          <w:tcPr>
            <w:tcW w:w="8640" w:type="dxa"/>
          </w:tcPr>
          <w:p w14:paraId="3494349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77B1EDF6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64143E96" w14:textId="297E83BA" w:rsidR="00692E4D" w:rsidRDefault="001D6D9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undergoing extraction prior to implant placement</w:t>
                </w:r>
              </w:p>
            </w:tc>
          </w:sdtContent>
        </w:sdt>
      </w:tr>
      <w:tr w:rsidR="00692E4D" w14:paraId="092519F8" w14:textId="77777777" w:rsidTr="002E6FF2">
        <w:tc>
          <w:tcPr>
            <w:tcW w:w="8640" w:type="dxa"/>
          </w:tcPr>
          <w:p w14:paraId="0002DEA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1D1C399B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F61FC62" w14:textId="2EF1D2CB" w:rsidR="00692E4D" w:rsidRDefault="001D6D9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Socket bone grafting</w:t>
                </w:r>
              </w:p>
            </w:tc>
          </w:sdtContent>
        </w:sdt>
      </w:tr>
      <w:tr w:rsidR="00692E4D" w14:paraId="0686B4F8" w14:textId="77777777" w:rsidTr="002E6FF2">
        <w:tc>
          <w:tcPr>
            <w:tcW w:w="8640" w:type="dxa"/>
          </w:tcPr>
          <w:p w14:paraId="5EDAAF5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415F1397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8D93F52" w14:textId="76189525" w:rsidR="00692E4D" w:rsidRDefault="001D6D9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Extraction alone</w:t>
                </w:r>
              </w:p>
            </w:tc>
          </w:sdtContent>
        </w:sdt>
      </w:tr>
      <w:tr w:rsidR="00692E4D" w14:paraId="6E0A2D5E" w14:textId="77777777" w:rsidTr="002E6FF2">
        <w:tc>
          <w:tcPr>
            <w:tcW w:w="8640" w:type="dxa"/>
          </w:tcPr>
          <w:p w14:paraId="777F69C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71EAC9CA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177B57FA" w14:textId="73BC6117" w:rsidR="00692E4D" w:rsidRDefault="007C32A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Effect on c</w:t>
                </w:r>
                <w:r w:rsidR="009B7563">
                  <w:rPr>
                    <w:b/>
                  </w:rPr>
                  <w:t>linical outcome</w:t>
                </w:r>
              </w:p>
            </w:tc>
          </w:sdtContent>
        </w:sdt>
      </w:tr>
      <w:tr w:rsidR="00692E4D" w14:paraId="23076323" w14:textId="77777777" w:rsidTr="002E6FF2">
        <w:tc>
          <w:tcPr>
            <w:tcW w:w="8640" w:type="dxa"/>
          </w:tcPr>
          <w:p w14:paraId="574C3E8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702043AA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6D7301FD" w14:textId="001740B6" w:rsidR="00692E4D" w:rsidRDefault="009B7563" w:rsidP="00692E4D">
                <w:pPr>
                  <w:ind w:left="0" w:firstLine="0"/>
                  <w:rPr>
                    <w:b/>
                  </w:rPr>
                </w:pPr>
                <w:r w:rsidRPr="009B7563">
                  <w:rPr>
                    <w:b/>
                  </w:rPr>
                  <w:t>In patients undergoing extraction prior to implant placement, does socket bone grafting at time of extraction compared to extraction alone have an effect on clinical outcome?</w:t>
                </w:r>
              </w:p>
            </w:tc>
          </w:sdtContent>
        </w:sdt>
      </w:tr>
      <w:tr w:rsidR="00692E4D" w14:paraId="02ABA49F" w14:textId="77777777" w:rsidTr="002E6FF2">
        <w:tc>
          <w:tcPr>
            <w:tcW w:w="8640" w:type="dxa"/>
          </w:tcPr>
          <w:p w14:paraId="20D0BB3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12170F8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DD7279B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B91958C" w14:textId="77777777" w:rsidTr="002E6FF2">
        <w:tc>
          <w:tcPr>
            <w:tcW w:w="8640" w:type="dxa"/>
          </w:tcPr>
          <w:p w14:paraId="19BA4FB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4464464A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B22E2D1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539ECFF" w14:textId="77777777" w:rsidTr="002E6FF2">
        <w:tc>
          <w:tcPr>
            <w:tcW w:w="8640" w:type="dxa"/>
          </w:tcPr>
          <w:p w14:paraId="55E960F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7729035E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4A45E9D9" w14:textId="1CDFFDA3" w:rsidR="00692E4D" w:rsidRPr="00974240" w:rsidRDefault="009B756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0CF8C383" w14:textId="77777777" w:rsidTr="002E6FF2">
        <w:tc>
          <w:tcPr>
            <w:tcW w:w="8640" w:type="dxa"/>
          </w:tcPr>
          <w:p w14:paraId="7B732FA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16D6D84C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E712CF7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E67225E" w14:textId="77777777" w:rsidTr="002E6FF2">
        <w:tc>
          <w:tcPr>
            <w:tcW w:w="8640" w:type="dxa"/>
          </w:tcPr>
          <w:p w14:paraId="4B34A9E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71D75F9E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59E3802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C0E24F4" w14:textId="77777777" w:rsidTr="002E6FF2">
        <w:tc>
          <w:tcPr>
            <w:tcW w:w="8640" w:type="dxa"/>
          </w:tcPr>
          <w:p w14:paraId="6E7C27C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349CD072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5AC78A3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77C5C30" w14:textId="77777777" w:rsidTr="002E6FF2">
        <w:tc>
          <w:tcPr>
            <w:tcW w:w="8640" w:type="dxa"/>
          </w:tcPr>
          <w:p w14:paraId="7EF566F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5E66BDEA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8E96F7B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47072E7" w14:textId="77777777" w:rsidTr="002E6FF2">
        <w:tc>
          <w:tcPr>
            <w:tcW w:w="8640" w:type="dxa"/>
          </w:tcPr>
          <w:p w14:paraId="269099FE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20CE5778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8F4C24A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5079F3B" w14:textId="77777777" w:rsidTr="002E6FF2">
        <w:tc>
          <w:tcPr>
            <w:tcW w:w="8640" w:type="dxa"/>
          </w:tcPr>
          <w:p w14:paraId="26FE4E1E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59F1A8E6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074551B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A463542" w14:textId="77777777" w:rsidTr="002E6FF2">
        <w:tc>
          <w:tcPr>
            <w:tcW w:w="8640" w:type="dxa"/>
          </w:tcPr>
          <w:p w14:paraId="26E97352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64F9DC9D" w14:textId="77777777" w:rsidR="00692E4D" w:rsidRDefault="00692E4D" w:rsidP="00692E4D">
            <w:pPr>
              <w:ind w:left="0" w:firstLine="0"/>
            </w:pPr>
            <w:r>
              <w:lastRenderedPageBreak/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60916C58" w14:textId="56B78316" w:rsidR="004816C3" w:rsidRPr="009A3ACA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45F648BB" w14:textId="77777777" w:rsidR="004816C3" w:rsidRPr="009A3ACA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145102D5" w14:textId="77777777" w:rsidR="004816C3" w:rsidRPr="009A3ACA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02E65124" w14:textId="77777777" w:rsidR="004816C3" w:rsidRPr="00E2331B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58C3888D" w14:textId="77777777" w:rsidR="004816C3" w:rsidRPr="00E2331B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605A6516" w14:textId="77777777" w:rsidR="004816C3" w:rsidRPr="00E2331B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06E4E200" w14:textId="77777777" w:rsidR="004816C3" w:rsidRPr="00944D52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15BEC7C9" w14:textId="77777777" w:rsidR="004816C3" w:rsidRPr="00944D52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53031CD2" w14:textId="77777777" w:rsidR="004816C3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397583F9" w14:textId="77777777" w:rsidR="004816C3" w:rsidRDefault="007354AA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6C54BF92" w14:textId="77777777" w:rsidR="00692E4D" w:rsidRPr="004816C3" w:rsidRDefault="007354AA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44989007" w14:textId="77777777" w:rsidTr="002E6FF2">
        <w:tc>
          <w:tcPr>
            <w:tcW w:w="8640" w:type="dxa"/>
          </w:tcPr>
          <w:p w14:paraId="4275EA2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40A40D4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09EC225" w14:textId="215A6B9E" w:rsidR="00692E4D" w:rsidRDefault="007354A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58B05B9" w14:textId="77777777" w:rsidR="00692E4D" w:rsidRDefault="007354A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1673C7D" w14:textId="77777777" w:rsidR="00692E4D" w:rsidRDefault="007354AA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0883651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6AC19DAA" w14:textId="77777777" w:rsidTr="002E6FF2">
        <w:tc>
          <w:tcPr>
            <w:tcW w:w="8640" w:type="dxa"/>
          </w:tcPr>
          <w:p w14:paraId="2BDA24C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0FA53BDE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20CA6584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F66EFE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190CDAB8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1D2F9385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453B2484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08F4B592" w14:textId="77777777" w:rsidR="003B2868" w:rsidRDefault="003B2868" w:rsidP="00692E4D">
      <w:pPr>
        <w:ind w:left="0" w:firstLine="0"/>
        <w:rPr>
          <w:b/>
        </w:rPr>
      </w:pPr>
    </w:p>
    <w:p w14:paraId="2EE65ECF" w14:textId="77777777" w:rsidR="006A2AEF" w:rsidRDefault="006A2AEF" w:rsidP="00692E4D">
      <w:pPr>
        <w:pStyle w:val="ColorfulList-Accent11"/>
        <w:ind w:left="0" w:firstLine="0"/>
      </w:pPr>
    </w:p>
    <w:p w14:paraId="56CFEA96" w14:textId="77777777" w:rsidR="003B2868" w:rsidRPr="00746A56" w:rsidRDefault="003B2868" w:rsidP="00692E4D">
      <w:pPr>
        <w:pStyle w:val="ColorfulList-Accent11"/>
        <w:ind w:left="0" w:firstLine="0"/>
      </w:pPr>
    </w:p>
    <w:p w14:paraId="01676FF6" w14:textId="77777777" w:rsidR="004112F5" w:rsidRDefault="004112F5" w:rsidP="00692E4D">
      <w:pPr>
        <w:ind w:left="0" w:firstLine="0"/>
      </w:pPr>
    </w:p>
    <w:p w14:paraId="783EE051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F308D39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362F" w14:textId="77777777" w:rsidR="007354AA" w:rsidRDefault="007354AA" w:rsidP="00692E4D">
      <w:pPr>
        <w:spacing w:after="0" w:line="240" w:lineRule="auto"/>
      </w:pPr>
      <w:r>
        <w:separator/>
      </w:r>
    </w:p>
  </w:endnote>
  <w:endnote w:type="continuationSeparator" w:id="0">
    <w:p w14:paraId="3D8D6411" w14:textId="77777777" w:rsidR="007354AA" w:rsidRDefault="007354AA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B9EB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AA09" w14:textId="77777777" w:rsidR="007354AA" w:rsidRDefault="007354AA" w:rsidP="00692E4D">
      <w:pPr>
        <w:spacing w:after="0" w:line="240" w:lineRule="auto"/>
      </w:pPr>
      <w:r>
        <w:separator/>
      </w:r>
    </w:p>
  </w:footnote>
  <w:footnote w:type="continuationSeparator" w:id="0">
    <w:p w14:paraId="0FF179FC" w14:textId="77777777" w:rsidR="007354AA" w:rsidRDefault="007354AA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91CF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2D46959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9DA492E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1D6D97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354AA"/>
    <w:rsid w:val="00746A56"/>
    <w:rsid w:val="007C32A1"/>
    <w:rsid w:val="0084217E"/>
    <w:rsid w:val="008A3451"/>
    <w:rsid w:val="009B7563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895108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430D44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Johnson, George</cp:lastModifiedBy>
  <cp:revision>4</cp:revision>
  <dcterms:created xsi:type="dcterms:W3CDTF">2014-10-15T17:34:00Z</dcterms:created>
  <dcterms:modified xsi:type="dcterms:W3CDTF">2020-09-24T04:47:00Z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