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0C55006E" w14:textId="77777777" w:rsidTr="00292BEF">
        <w:tc>
          <w:tcPr>
            <w:tcW w:w="9576" w:type="dxa"/>
          </w:tcPr>
          <w:p w14:paraId="7BABE3F4" w14:textId="77777777" w:rsidR="005B248D" w:rsidRPr="00CA07DB" w:rsidRDefault="005B248D" w:rsidP="005B248D">
            <w:pPr>
              <w:rPr>
                <w:b/>
              </w:rPr>
            </w:pPr>
            <w:r>
              <w:rPr>
                <w:b/>
              </w:rPr>
              <w:t>Name:</w:t>
            </w:r>
          </w:p>
        </w:tc>
      </w:tr>
      <w:tr w:rsidR="005B248D" w14:paraId="384F3A4B" w14:textId="77777777" w:rsidTr="00292BEF">
        <w:sdt>
          <w:sdtPr>
            <w:id w:val="1948428097"/>
            <w:placeholder>
              <w:docPart w:val="F2E26893BCD84EA9BFDF02597F4281E2"/>
            </w:placeholder>
          </w:sdtPr>
          <w:sdtEndPr/>
          <w:sdtContent>
            <w:tc>
              <w:tcPr>
                <w:tcW w:w="9576" w:type="dxa"/>
              </w:tcPr>
              <w:p w14:paraId="33FE27F2" w14:textId="77777777" w:rsidR="005B248D" w:rsidRDefault="005448AB" w:rsidP="005448AB">
                <w:r>
                  <w:t>Maria Roque</w:t>
                </w:r>
                <w:r>
                  <w:tab/>
                </w:r>
              </w:p>
            </w:tc>
          </w:sdtContent>
        </w:sdt>
      </w:tr>
      <w:tr w:rsidR="005B248D" w14:paraId="7EB45482" w14:textId="77777777" w:rsidTr="00292BEF">
        <w:tc>
          <w:tcPr>
            <w:tcW w:w="9576" w:type="dxa"/>
          </w:tcPr>
          <w:p w14:paraId="527C1EBF" w14:textId="77777777" w:rsidR="005B248D" w:rsidRPr="00CA07DB" w:rsidRDefault="005B248D" w:rsidP="009F7390">
            <w:pPr>
              <w:rPr>
                <w:b/>
              </w:rPr>
            </w:pPr>
            <w:r>
              <w:rPr>
                <w:b/>
              </w:rPr>
              <w:t>Group:</w:t>
            </w:r>
          </w:p>
        </w:tc>
      </w:tr>
      <w:tr w:rsidR="005B248D" w14:paraId="10B1FD20" w14:textId="77777777" w:rsidTr="00292BEF">
        <w:sdt>
          <w:sdtPr>
            <w:id w:val="-1249565243"/>
            <w:lock w:val="sdtLocked"/>
            <w:placeholder>
              <w:docPart w:val="0C1F831231944884941B002104123B14"/>
            </w:placeholder>
          </w:sdtPr>
          <w:sdtEndPr/>
          <w:sdtContent>
            <w:tc>
              <w:tcPr>
                <w:tcW w:w="9576" w:type="dxa"/>
              </w:tcPr>
              <w:p w14:paraId="671AF83C" w14:textId="77777777" w:rsidR="005B248D" w:rsidRDefault="005448AB" w:rsidP="005448AB">
                <w:r>
                  <w:t>8B-3</w:t>
                </w:r>
              </w:p>
            </w:tc>
          </w:sdtContent>
        </w:sdt>
      </w:tr>
      <w:tr w:rsidR="005B248D" w14:paraId="52947F2C" w14:textId="77777777" w:rsidTr="00292BEF">
        <w:tc>
          <w:tcPr>
            <w:tcW w:w="9576" w:type="dxa"/>
          </w:tcPr>
          <w:p w14:paraId="17487A9C" w14:textId="77777777" w:rsidR="005B248D" w:rsidRPr="00CA07DB" w:rsidRDefault="005B248D" w:rsidP="009F7390">
            <w:pPr>
              <w:rPr>
                <w:b/>
              </w:rPr>
            </w:pPr>
            <w:r>
              <w:rPr>
                <w:b/>
              </w:rPr>
              <w:t>Pathology Question:</w:t>
            </w:r>
          </w:p>
        </w:tc>
      </w:tr>
      <w:tr w:rsidR="005B248D" w14:paraId="0FFAF632" w14:textId="77777777" w:rsidTr="00292BEF">
        <w:sdt>
          <w:sdtPr>
            <w:id w:val="-343781582"/>
            <w:placeholder>
              <w:docPart w:val="C2A396B847314DF0ADF6C271A1B398D3"/>
            </w:placeholder>
          </w:sdtPr>
          <w:sdtEndPr/>
          <w:sdtContent>
            <w:tc>
              <w:tcPr>
                <w:tcW w:w="9576" w:type="dxa"/>
              </w:tcPr>
              <w:p w14:paraId="25DFA649" w14:textId="77777777" w:rsidR="005B248D" w:rsidRPr="005448AB" w:rsidRDefault="005448AB" w:rsidP="005448AB">
                <w:pPr>
                  <w:widowControl/>
                  <w:rPr>
                    <w:snapToGrid/>
                    <w:szCs w:val="24"/>
                  </w:rPr>
                </w:pPr>
                <w:r w:rsidRPr="005448AB">
                  <w:rPr>
                    <w:rFonts w:ascii="Calibri" w:hAnsi="Calibri"/>
                    <w:snapToGrid/>
                    <w:color w:val="000000"/>
                    <w:szCs w:val="24"/>
                    <w:shd w:val="clear" w:color="auto" w:fill="FFFFFF"/>
                  </w:rPr>
                  <w:t>What are the clinical indications for grafting with a membrane?</w:t>
                </w:r>
              </w:p>
            </w:tc>
          </w:sdtContent>
        </w:sdt>
      </w:tr>
      <w:tr w:rsidR="005B248D" w14:paraId="4E2DFAF7" w14:textId="77777777" w:rsidTr="00292BEF">
        <w:tc>
          <w:tcPr>
            <w:tcW w:w="9576" w:type="dxa"/>
          </w:tcPr>
          <w:p w14:paraId="29C38E11" w14:textId="77777777" w:rsidR="005B248D" w:rsidRPr="00CA07DB" w:rsidRDefault="005B248D" w:rsidP="00292BEF">
            <w:pPr>
              <w:rPr>
                <w:b/>
              </w:rPr>
            </w:pPr>
            <w:r>
              <w:rPr>
                <w:b/>
              </w:rPr>
              <w:t>Report:</w:t>
            </w:r>
          </w:p>
        </w:tc>
      </w:tr>
      <w:tr w:rsidR="005B248D" w14:paraId="0E05798E" w14:textId="77777777" w:rsidTr="00292BEF">
        <w:sdt>
          <w:sdtPr>
            <w:id w:val="1692803440"/>
            <w:placeholder>
              <w:docPart w:val="9336E9D6F9224F80AC2C705B2AEB9EB2"/>
            </w:placeholder>
          </w:sdtPr>
          <w:sdtEndPr/>
          <w:sdtContent>
            <w:tc>
              <w:tcPr>
                <w:tcW w:w="9576" w:type="dxa"/>
              </w:tcPr>
              <w:p w14:paraId="5501B8EF" w14:textId="77777777" w:rsidR="005448AB" w:rsidRDefault="005448AB" w:rsidP="005448AB">
                <w:r>
                  <w:t xml:space="preserve">Soft tissue grafts are used to replace soft tissue defects in the oral cavity. Such oral defects include tooth related (e.g. gingival recessions) and non-tooth related defects (e.g. defects caused by tumor resection, trauma, chronic infection). In clinical applications, soft tissue engineering is used for periodontal </w:t>
                </w:r>
                <w:proofErr w:type="spellStart"/>
                <w:r>
                  <w:t>peri</w:t>
                </w:r>
                <w:proofErr w:type="spellEnd"/>
                <w:r>
                  <w:t>-implant reconstruction, maxillofacial reconstructive surgery, and to reduce recession among other things.</w:t>
                </w:r>
              </w:p>
              <w:p w14:paraId="3E20958C" w14:textId="77777777" w:rsidR="005448AB" w:rsidRDefault="005448AB" w:rsidP="005448AB"/>
              <w:p w14:paraId="0315E4D8" w14:textId="77777777" w:rsidR="005448AB" w:rsidRDefault="005448AB" w:rsidP="005448AB">
                <w:r>
                  <w:t xml:space="preserve">A current approach for soft tissue engineering is the use of autologous grafts. Per </w:t>
                </w:r>
                <w:proofErr w:type="spellStart"/>
                <w:proofErr w:type="gramStart"/>
                <w:r>
                  <w:t>Dr.Tayebi’s</w:t>
                </w:r>
                <w:proofErr w:type="spellEnd"/>
                <w:proofErr w:type="gramEnd"/>
                <w:r>
                  <w:t xml:space="preserve"> Soft, Hard &amp; Interfacial Tissue Engineering presentation, autologous grafts from the oral cavity are preferred as they have the same consistency, color and keratinization patterns. This is to avoid such problems as growth of hair in the oral cavity. However, some limitations with oral cavity autologous grafts is their limited availability and small size. Overall, using the patient’s own tissue and transplanting it is the preferred method. The question is what are the benefits of using these grafts.</w:t>
                </w:r>
              </w:p>
              <w:p w14:paraId="79F8E2CB" w14:textId="77777777" w:rsidR="005448AB" w:rsidRDefault="005448AB" w:rsidP="005448AB"/>
              <w:p w14:paraId="5C218C05" w14:textId="77777777" w:rsidR="005B248D" w:rsidRDefault="005448AB" w:rsidP="005448AB">
                <w:r>
                  <w:t xml:space="preserve">Per Renzo et al., studies suggest that having keratinized tissue of less than 2mm thickness poses a risk for inflammation, </w:t>
                </w:r>
                <w:proofErr w:type="spellStart"/>
                <w:r>
                  <w:t>peri</w:t>
                </w:r>
                <w:proofErr w:type="spellEnd"/>
                <w:r>
                  <w:t>-implant adverse soft tissue and hard tissue effects, and increased plaque index among other things. Therefore, an indication for soft tissue grafting would be having a keratinized width &lt; 2mm. Another indication in placing a soft tissue graft is to prevent the loss of bone and prevent bleeding on probing per a systematic review by the Clinical Oral Implants Research</w:t>
                </w:r>
              </w:p>
            </w:tc>
          </w:sdtContent>
        </w:sdt>
      </w:tr>
      <w:tr w:rsidR="005B248D" w14:paraId="56A07818" w14:textId="77777777" w:rsidTr="00292BEF">
        <w:tc>
          <w:tcPr>
            <w:tcW w:w="9576" w:type="dxa"/>
          </w:tcPr>
          <w:p w14:paraId="0314F8FB" w14:textId="77777777" w:rsidR="005B248D" w:rsidRPr="00CA07DB" w:rsidRDefault="005B248D" w:rsidP="00187B59">
            <w:pPr>
              <w:rPr>
                <w:b/>
              </w:rPr>
            </w:pPr>
            <w:r>
              <w:rPr>
                <w:b/>
              </w:rPr>
              <w:t>References:</w:t>
            </w:r>
          </w:p>
        </w:tc>
      </w:tr>
      <w:tr w:rsidR="005B248D" w14:paraId="14244CB5" w14:textId="77777777" w:rsidTr="00292BEF">
        <w:sdt>
          <w:sdtPr>
            <w:id w:val="-185608296"/>
            <w:placeholder>
              <w:docPart w:val="01EE0CA9C12F4469953EF8B58FF95299"/>
            </w:placeholder>
          </w:sdtPr>
          <w:sdtEndPr/>
          <w:sdtContent>
            <w:tc>
              <w:tcPr>
                <w:tcW w:w="9576" w:type="dxa"/>
              </w:tcPr>
              <w:p w14:paraId="652C126D" w14:textId="77777777" w:rsidR="0001431A" w:rsidRDefault="0001431A" w:rsidP="0001431A">
                <w:pPr>
                  <w:rPr>
                    <w:i/>
                  </w:rPr>
                </w:pPr>
                <w:proofErr w:type="spellStart"/>
                <w:r>
                  <w:t>Bassetti</w:t>
                </w:r>
                <w:proofErr w:type="spellEnd"/>
                <w:r>
                  <w:t>, Renzo G. et al. “</w:t>
                </w:r>
                <w:r w:rsidRPr="009B3E88">
                  <w:t xml:space="preserve">Soft tissue augmentation around </w:t>
                </w:r>
                <w:proofErr w:type="spellStart"/>
                <w:r w:rsidRPr="009B3E88">
                  <w:t>osseointegrated</w:t>
                </w:r>
                <w:proofErr w:type="spellEnd"/>
                <w:r w:rsidRPr="009B3E88">
                  <w:t xml:space="preserve"> and uncovered dental implants: a systematic review</w:t>
                </w:r>
                <w:r>
                  <w:t xml:space="preserve">” </w:t>
                </w:r>
                <w:proofErr w:type="spellStart"/>
                <w:r>
                  <w:rPr>
                    <w:i/>
                  </w:rPr>
                  <w:t>Clin</w:t>
                </w:r>
                <w:proofErr w:type="spellEnd"/>
                <w:r>
                  <w:rPr>
                    <w:i/>
                  </w:rPr>
                  <w:t xml:space="preserve"> Oral Invest.</w:t>
                </w:r>
                <w:r w:rsidRPr="00152EB3">
                  <w:t xml:space="preserve"> </w:t>
                </w:r>
                <w:r>
                  <w:t xml:space="preserve">Vol </w:t>
                </w:r>
                <w:r w:rsidRPr="00152EB3">
                  <w:rPr>
                    <w:i/>
                  </w:rPr>
                  <w:t>21, 53–70 (2017). https://doi.org/10.1007/s00784-016-2007-9</w:t>
                </w:r>
              </w:p>
              <w:p w14:paraId="66CBCB0B" w14:textId="77777777" w:rsidR="0001431A" w:rsidRDefault="0001431A" w:rsidP="0001431A">
                <w:pPr>
                  <w:rPr>
                    <w:i/>
                  </w:rPr>
                </w:pPr>
              </w:p>
              <w:p w14:paraId="333950F8" w14:textId="77777777" w:rsidR="0001431A" w:rsidRPr="00556BE3" w:rsidRDefault="0001431A" w:rsidP="0001431A">
                <w:proofErr w:type="spellStart"/>
                <w:r>
                  <w:t>Tayebi</w:t>
                </w:r>
                <w:proofErr w:type="spellEnd"/>
                <w:r>
                  <w:t xml:space="preserve">, </w:t>
                </w:r>
                <w:proofErr w:type="spellStart"/>
                <w:r>
                  <w:t>Lobat</w:t>
                </w:r>
                <w:proofErr w:type="spellEnd"/>
                <w:r>
                  <w:t>. “Soft, Hard &amp; Interfacial Tissue Engineering” DEIN 7121, Oral Biology, 24 February 2020 and 2 March 2020, Marquette School of Dentistry. Microsoft PowerPoint Presentation.</w:t>
                </w:r>
              </w:p>
              <w:p w14:paraId="38E40A1E" w14:textId="77777777" w:rsidR="0001431A" w:rsidRDefault="0001431A" w:rsidP="0001431A">
                <w:pPr>
                  <w:rPr>
                    <w:i/>
                  </w:rPr>
                </w:pPr>
              </w:p>
              <w:p w14:paraId="1F64FA71" w14:textId="77777777" w:rsidR="0001431A" w:rsidRPr="00EB37C4" w:rsidRDefault="0001431A" w:rsidP="0001431A">
                <w:proofErr w:type="spellStart"/>
                <w:r>
                  <w:t>Thoma</w:t>
                </w:r>
                <w:proofErr w:type="spellEnd"/>
                <w:r>
                  <w:t>, Daniel S. et al. “</w:t>
                </w:r>
                <w:r w:rsidRPr="00152EB3">
                  <w:t xml:space="preserve">Effects of soft tissue augmentation procedures on </w:t>
                </w:r>
                <w:proofErr w:type="spellStart"/>
                <w:r w:rsidRPr="00152EB3">
                  <w:t>peri</w:t>
                </w:r>
                <w:proofErr w:type="spellEnd"/>
                <w:r w:rsidRPr="00152EB3">
                  <w:t>-implant health or disease: A systematic review and meta-analysis</w:t>
                </w:r>
                <w:r>
                  <w:t xml:space="preserve">” </w:t>
                </w:r>
                <w:proofErr w:type="spellStart"/>
                <w:r>
                  <w:rPr>
                    <w:i/>
                  </w:rPr>
                  <w:t>Clin</w:t>
                </w:r>
                <w:proofErr w:type="spellEnd"/>
                <w:r>
                  <w:rPr>
                    <w:i/>
                  </w:rPr>
                  <w:t xml:space="preserve"> Oral Implants Res. </w:t>
                </w:r>
                <w:r>
                  <w:t xml:space="preserve">Vol 29, 32-49 (2018). </w:t>
                </w:r>
                <w:r w:rsidRPr="00EB37C4">
                  <w:t>https://onlinelibrary.wiley.com/doi/full/10.1111/clr.13114</w:t>
                </w:r>
              </w:p>
              <w:p w14:paraId="7FE876D9" w14:textId="77777777" w:rsidR="005B248D" w:rsidRDefault="005B248D" w:rsidP="00CD06CD"/>
            </w:tc>
            <w:bookmarkStart w:id="0" w:name="_GoBack" w:displacedByCustomXml="next"/>
            <w:bookmarkEnd w:id="0" w:displacedByCustomXml="next"/>
          </w:sdtContent>
        </w:sdt>
      </w:tr>
    </w:tbl>
    <w:p w14:paraId="4F9F888E"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214E" w14:textId="77777777" w:rsidR="003C2841" w:rsidRDefault="003C2841" w:rsidP="00292BEF">
      <w:r>
        <w:separator/>
      </w:r>
    </w:p>
  </w:endnote>
  <w:endnote w:type="continuationSeparator" w:id="0">
    <w:p w14:paraId="604D91A6" w14:textId="77777777" w:rsidR="003C2841" w:rsidRDefault="003C284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6B42" w14:textId="77777777" w:rsidR="003C2841" w:rsidRDefault="003C2841" w:rsidP="00292BEF">
      <w:r>
        <w:separator/>
      </w:r>
    </w:p>
  </w:footnote>
  <w:footnote w:type="continuationSeparator" w:id="0">
    <w:p w14:paraId="0FE782C2" w14:textId="77777777" w:rsidR="003C2841" w:rsidRDefault="003C2841"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B0C0" w14:textId="77777777" w:rsidR="00292BEF" w:rsidRPr="00292BEF" w:rsidRDefault="00292BEF" w:rsidP="00292BEF">
    <w:pPr>
      <w:pStyle w:val="Header"/>
      <w:jc w:val="right"/>
      <w:rPr>
        <w:sz w:val="28"/>
      </w:rPr>
    </w:pPr>
    <w:r w:rsidRPr="00292BEF">
      <w:rPr>
        <w:sz w:val="28"/>
      </w:rPr>
      <w:t>MUSoD Rounds</w:t>
    </w:r>
  </w:p>
  <w:p w14:paraId="1FFEABB0"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80D5509" w14:textId="77777777" w:rsidR="00292BEF" w:rsidRDefault="00292BEF" w:rsidP="00292BEF">
    <w:pPr>
      <w:pStyle w:val="Header"/>
      <w:jc w:val="right"/>
      <w:rPr>
        <w:sz w:val="28"/>
      </w:rPr>
    </w:pPr>
  </w:p>
  <w:p w14:paraId="0283E26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1431A"/>
    <w:rsid w:val="00036D78"/>
    <w:rsid w:val="00187B59"/>
    <w:rsid w:val="002223D1"/>
    <w:rsid w:val="00246C4B"/>
    <w:rsid w:val="00292BEF"/>
    <w:rsid w:val="00306D6B"/>
    <w:rsid w:val="003C2841"/>
    <w:rsid w:val="00465BE9"/>
    <w:rsid w:val="004C6910"/>
    <w:rsid w:val="005448AB"/>
    <w:rsid w:val="00562578"/>
    <w:rsid w:val="005B248D"/>
    <w:rsid w:val="007B6610"/>
    <w:rsid w:val="009A073A"/>
    <w:rsid w:val="009F7390"/>
    <w:rsid w:val="00B50056"/>
    <w:rsid w:val="00C42AED"/>
    <w:rsid w:val="00C90ED3"/>
    <w:rsid w:val="00CA07DB"/>
    <w:rsid w:val="00CD06CD"/>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B0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59282">
      <w:bodyDiv w:val="1"/>
      <w:marLeft w:val="0"/>
      <w:marRight w:val="0"/>
      <w:marTop w:val="0"/>
      <w:marBottom w:val="0"/>
      <w:divBdr>
        <w:top w:val="none" w:sz="0" w:space="0" w:color="auto"/>
        <w:left w:val="none" w:sz="0" w:space="0" w:color="auto"/>
        <w:bottom w:val="none" w:sz="0" w:space="0" w:color="auto"/>
        <w:right w:val="none" w:sz="0" w:space="0" w:color="auto"/>
      </w:divBdr>
    </w:div>
    <w:div w:id="1889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02CE4"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02CE4"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02CE4"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02CE4"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02CE4"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217F"/>
    <w:rsid w:val="00080ED1"/>
    <w:rsid w:val="00145A2F"/>
    <w:rsid w:val="002F217F"/>
    <w:rsid w:val="0047423F"/>
    <w:rsid w:val="00802CE4"/>
    <w:rsid w:val="008806B5"/>
    <w:rsid w:val="009612F6"/>
    <w:rsid w:val="00AE3434"/>
    <w:rsid w:val="00BB03C8"/>
    <w:rsid w:val="00D925DC"/>
    <w:rsid w:val="00DE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Microsoft Office User</cp:lastModifiedBy>
  <cp:revision>2</cp:revision>
  <dcterms:created xsi:type="dcterms:W3CDTF">2020-09-25T23:10:00Z</dcterms:created>
  <dcterms:modified xsi:type="dcterms:W3CDTF">2020-09-25T23:10:00Z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