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14:paraId="668BA896" w14:textId="77777777" w:rsidTr="00292BEF">
        <w:tc>
          <w:tcPr>
            <w:tcW w:w="9576" w:type="dxa"/>
          </w:tcPr>
          <w:p w14:paraId="71ABCAB0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30FB422A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16CF7D01" w14:textId="77777777" w:rsidR="005B248D" w:rsidRDefault="00D61D46" w:rsidP="00875E38">
                <w:r>
                  <w:t>Tina Copoulos</w:t>
                </w:r>
              </w:p>
            </w:tc>
          </w:sdtContent>
        </w:sdt>
      </w:tr>
      <w:tr w:rsidR="005B248D" w14:paraId="7C6409AA" w14:textId="77777777" w:rsidTr="00292BEF">
        <w:tc>
          <w:tcPr>
            <w:tcW w:w="9576" w:type="dxa"/>
          </w:tcPr>
          <w:p w14:paraId="322624F1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6812CEFA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24D3AFFA" w14:textId="77777777" w:rsidR="005B248D" w:rsidRDefault="00D61D46" w:rsidP="009F7390">
                <w:r>
                  <w:t>3A-2</w:t>
                </w:r>
              </w:p>
            </w:tc>
          </w:sdtContent>
        </w:sdt>
      </w:tr>
      <w:tr w:rsidR="005B248D" w14:paraId="42E9E7BE" w14:textId="77777777" w:rsidTr="00292BEF">
        <w:tc>
          <w:tcPr>
            <w:tcW w:w="9576" w:type="dxa"/>
          </w:tcPr>
          <w:p w14:paraId="349B3FC3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2D90F8D4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226C3DF1" w14:textId="77777777" w:rsidR="005B248D" w:rsidRDefault="00D61D46" w:rsidP="00292BEF">
                <w:r>
                  <w:t>What are the clinical signs and symptoms of bruxism and tooth attrition?</w:t>
                </w:r>
              </w:p>
            </w:tc>
          </w:sdtContent>
        </w:sdt>
      </w:tr>
      <w:tr w:rsidR="005B248D" w14:paraId="6F12691E" w14:textId="77777777" w:rsidTr="00292BEF">
        <w:tc>
          <w:tcPr>
            <w:tcW w:w="9576" w:type="dxa"/>
          </w:tcPr>
          <w:p w14:paraId="2DA6B249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2A9BC983" w14:textId="77777777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14:paraId="450EC184" w14:textId="27D88346" w:rsidR="00A65889" w:rsidRDefault="00D851F9" w:rsidP="00A65889">
                <w:r>
                  <w:t xml:space="preserve">Attrition is </w:t>
                </w:r>
                <w:r w:rsidR="00171DE0">
                  <w:t>the result of a loss of dental hard tissues from tooth to tooth contact</w:t>
                </w:r>
                <w:r w:rsidR="008508D2">
                  <w:t>; it is categorized as intrinsic mechanical wear</w:t>
                </w:r>
                <w:r w:rsidR="001E6F4B">
                  <w:t xml:space="preserve"> (</w:t>
                </w:r>
                <w:proofErr w:type="spellStart"/>
                <w:r w:rsidR="001E6F4B">
                  <w:t>Lobbezoo</w:t>
                </w:r>
                <w:proofErr w:type="spellEnd"/>
                <w:r w:rsidR="001E6F4B">
                  <w:t xml:space="preserve"> &amp; </w:t>
                </w:r>
                <w:proofErr w:type="spellStart"/>
                <w:r w:rsidR="001E6F4B">
                  <w:t>Wetselaar</w:t>
                </w:r>
                <w:proofErr w:type="spellEnd"/>
                <w:r w:rsidR="001E6F4B">
                  <w:t>, 2016)</w:t>
                </w:r>
                <w:r w:rsidR="00DB2A2B">
                  <w:t>. Clinical signs</w:t>
                </w:r>
                <w:r w:rsidR="00386F95">
                  <w:t xml:space="preserve"> of attrition</w:t>
                </w:r>
                <w:r w:rsidR="00DB2A2B">
                  <w:t xml:space="preserve"> include </w:t>
                </w:r>
                <w:r w:rsidR="009E3A5C">
                  <w:t xml:space="preserve">shiny facets, enamel and dentin wear at </w:t>
                </w:r>
                <w:r w:rsidR="00B23B25">
                  <w:t>the same rate</w:t>
                </w:r>
                <w:r w:rsidR="008508D2">
                  <w:t>, matching tooth wear on occluding surfaces, cusp/restoration fractures, and</w:t>
                </w:r>
                <w:r w:rsidR="007A53A3">
                  <w:t xml:space="preserve">/or </w:t>
                </w:r>
                <w:r w:rsidR="00386F95">
                  <w:t>impressions in the cheek, tongue, and lip (</w:t>
                </w:r>
                <w:proofErr w:type="spellStart"/>
                <w:r w:rsidR="00386F95">
                  <w:t>Lobbezoo</w:t>
                </w:r>
                <w:proofErr w:type="spellEnd"/>
                <w:r w:rsidR="00386F95">
                  <w:t xml:space="preserve"> &amp; </w:t>
                </w:r>
                <w:proofErr w:type="spellStart"/>
                <w:r w:rsidR="00386F95">
                  <w:t>Wetselaar</w:t>
                </w:r>
                <w:proofErr w:type="spellEnd"/>
                <w:r w:rsidR="00386F95">
                  <w:t>, 2016). Clinical symptoms of attrition include</w:t>
                </w:r>
                <w:r w:rsidR="00615EE9">
                  <w:t xml:space="preserve"> grinding</w:t>
                </w:r>
                <w:r w:rsidR="00D92D0D">
                  <w:t xml:space="preserve"> teeth</w:t>
                </w:r>
                <w:r w:rsidR="00615EE9">
                  <w:t xml:space="preserve">, mobile </w:t>
                </w:r>
                <w:r w:rsidR="00EE0E0C">
                  <w:t xml:space="preserve">teeth, </w:t>
                </w:r>
                <w:r w:rsidR="00AB42C2">
                  <w:t xml:space="preserve">jaw pain and fatigue, sore </w:t>
                </w:r>
                <w:proofErr w:type="gramStart"/>
                <w:r w:rsidR="00AB42C2">
                  <w:t>teeth</w:t>
                </w:r>
                <w:proofErr w:type="gramEnd"/>
                <w:r w:rsidR="00AB42C2">
                  <w:t xml:space="preserve"> and gums, and/or headaches (Rees &amp; </w:t>
                </w:r>
                <w:proofErr w:type="spellStart"/>
                <w:r w:rsidR="00AB42C2">
                  <w:t>Somi</w:t>
                </w:r>
                <w:proofErr w:type="spellEnd"/>
                <w:r w:rsidR="00AB42C2">
                  <w:t xml:space="preserve">, 2018). </w:t>
                </w:r>
              </w:p>
              <w:p w14:paraId="3830DE9C" w14:textId="77777777" w:rsidR="007A53A3" w:rsidRDefault="007A53A3" w:rsidP="00A65889"/>
              <w:p w14:paraId="3057927E" w14:textId="372E9622" w:rsidR="005B248D" w:rsidRDefault="007A53A3" w:rsidP="00292BEF">
                <w:r>
                  <w:t xml:space="preserve">Bruxism is the </w:t>
                </w:r>
                <w:r w:rsidR="00E674D2">
                  <w:t>presence of repetitive activity of jaw muscle</w:t>
                </w:r>
                <w:r w:rsidR="001D173D">
                  <w:t xml:space="preserve">s, grinding or clenching of teeth, </w:t>
                </w:r>
                <w:proofErr w:type="gramStart"/>
                <w:r w:rsidR="009A4479">
                  <w:t>bracing</w:t>
                </w:r>
                <w:proofErr w:type="gramEnd"/>
                <w:r w:rsidR="009A4479">
                  <w:t xml:space="preserve"> or thrusting of the mandible, </w:t>
                </w:r>
                <w:r w:rsidR="001D173D">
                  <w:t>and/or grind</w:t>
                </w:r>
                <w:r w:rsidR="009A4479">
                  <w:t>ing</w:t>
                </w:r>
                <w:r w:rsidR="001D173D">
                  <w:t xml:space="preserve"> sounds heard by others (</w:t>
                </w:r>
                <w:proofErr w:type="spellStart"/>
                <w:r w:rsidR="001D173D">
                  <w:t>Carra</w:t>
                </w:r>
                <w:proofErr w:type="spellEnd"/>
                <w:r w:rsidR="001D173D">
                  <w:t xml:space="preserve"> et al., 2012). </w:t>
                </w:r>
                <w:r w:rsidR="00D74A63">
                  <w:t xml:space="preserve">Bruxism can occur while one is asleep or awake, and </w:t>
                </w:r>
                <w:r w:rsidR="005E515D">
                  <w:t>bruxism can be diagnosed via electromyography of masticatory muscles (</w:t>
                </w:r>
                <w:proofErr w:type="spellStart"/>
                <w:r w:rsidR="005E515D">
                  <w:t>Carra</w:t>
                </w:r>
                <w:proofErr w:type="spellEnd"/>
                <w:r w:rsidR="005E515D">
                  <w:t xml:space="preserve"> et al., 2012)</w:t>
                </w:r>
                <w:r w:rsidR="009A4479">
                  <w:t>. Clinical signs and symptom</w:t>
                </w:r>
                <w:r w:rsidR="00D55AC0">
                  <w:t xml:space="preserve">s </w:t>
                </w:r>
                <w:r w:rsidR="00C7351F">
                  <w:t xml:space="preserve">include hypertrophy of </w:t>
                </w:r>
                <w:r w:rsidR="00000B3C">
                  <w:t xml:space="preserve">the </w:t>
                </w:r>
                <w:r w:rsidR="00C7351F">
                  <w:t>masseter and temporalis</w:t>
                </w:r>
                <w:r w:rsidR="00000B3C">
                  <w:t xml:space="preserve"> muscles, </w:t>
                </w:r>
                <w:proofErr w:type="gramStart"/>
                <w:r w:rsidR="00000B3C">
                  <w:t>tenderness</w:t>
                </w:r>
                <w:proofErr w:type="gramEnd"/>
                <w:r w:rsidR="00000B3C">
                  <w:t xml:space="preserve"> or pain of jaw muscles upon </w:t>
                </w:r>
                <w:r w:rsidR="00F259F2">
                  <w:t>palpation, tongue indentation, tooth wear, and/or morning headaches (</w:t>
                </w:r>
                <w:proofErr w:type="spellStart"/>
                <w:r w:rsidR="00F259F2">
                  <w:t>Lobbezoo</w:t>
                </w:r>
                <w:proofErr w:type="spellEnd"/>
                <w:r w:rsidR="00F259F2">
                  <w:t xml:space="preserve"> et al., 2013)</w:t>
                </w:r>
                <w:r w:rsidR="00721217">
                  <w:t>.</w:t>
                </w:r>
              </w:p>
            </w:tc>
          </w:sdtContent>
        </w:sdt>
      </w:tr>
      <w:tr w:rsidR="005B248D" w14:paraId="32782076" w14:textId="77777777" w:rsidTr="00292BEF">
        <w:tc>
          <w:tcPr>
            <w:tcW w:w="9576" w:type="dxa"/>
          </w:tcPr>
          <w:p w14:paraId="358E62FC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28CE8E10" w14:textId="77777777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14:paraId="6B508C4E" w14:textId="77777777" w:rsidR="00306910" w:rsidRDefault="00306910" w:rsidP="00292BEF">
                <w:pPr>
                  <w:rPr>
                    <w:rFonts w:ascii="Segoe UI" w:hAnsi="Segoe UI" w:cs="Segoe UI"/>
                    <w:color w:val="212121"/>
                    <w:shd w:val="clear" w:color="auto" w:fill="FFFFFF"/>
                  </w:rPr>
                </w:pP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Carra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, M. C., Huynh, N., &amp; Lavigne, G. (2012). Sleep bruxism: a comprehensive overview for the dental clinician interested in sleep medicine. </w:t>
                </w:r>
                <w:r>
                  <w:rPr>
                    <w:rFonts w:ascii="Segoe UI" w:hAnsi="Segoe UI" w:cs="Segoe UI"/>
                    <w:i/>
                    <w:iCs/>
                    <w:color w:val="212121"/>
                    <w:shd w:val="clear" w:color="auto" w:fill="FFFFFF"/>
                  </w:rPr>
                  <w:t>Dental clinics of North America</w:t>
                </w: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, </w:t>
                </w:r>
                <w:r>
                  <w:rPr>
                    <w:rFonts w:ascii="Segoe UI" w:hAnsi="Segoe UI" w:cs="Segoe UI"/>
                    <w:i/>
                    <w:iCs/>
                    <w:color w:val="212121"/>
                    <w:shd w:val="clear" w:color="auto" w:fill="FFFFFF"/>
                  </w:rPr>
                  <w:t>56</w:t>
                </w: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(2), 387–413. https://0-doi-org.libus.csd.mu.edu/10.1016/j.cden.2012.01.003</w:t>
                </w:r>
              </w:p>
              <w:p w14:paraId="25855FE6" w14:textId="77777777" w:rsidR="00306910" w:rsidRDefault="00306910" w:rsidP="00292BEF"/>
              <w:p w14:paraId="302DD09E" w14:textId="3E641859" w:rsidR="00080887" w:rsidRDefault="00306910" w:rsidP="00292BEF">
                <w:pPr>
                  <w:rPr>
                    <w:rFonts w:ascii="Segoe UI" w:hAnsi="Segoe UI" w:cs="Segoe UI"/>
                    <w:color w:val="212121"/>
                    <w:shd w:val="clear" w:color="auto" w:fill="FFFFFF"/>
                  </w:rPr>
                </w:pP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Lobbezoo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, F.,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Ahlberg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, J.,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Glaros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, A. G., Kato, T.,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Koyano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, K., Lavigne, G. J., de Leeuw, R.,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Manfredini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, D.,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Svensson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, P., &amp;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Winocur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, E. (2013). Bruxism defined and graded: an international consensus. </w:t>
                </w:r>
                <w:r>
                  <w:rPr>
                    <w:rFonts w:ascii="Segoe UI" w:hAnsi="Segoe UI" w:cs="Segoe UI"/>
                    <w:i/>
                    <w:iCs/>
                    <w:color w:val="212121"/>
                    <w:shd w:val="clear" w:color="auto" w:fill="FFFFFF"/>
                  </w:rPr>
                  <w:t>Journal of oral rehabilitation</w:t>
                </w: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, </w:t>
                </w:r>
                <w:r>
                  <w:rPr>
                    <w:rFonts w:ascii="Segoe UI" w:hAnsi="Segoe UI" w:cs="Segoe UI"/>
                    <w:i/>
                    <w:iCs/>
                    <w:color w:val="212121"/>
                    <w:shd w:val="clear" w:color="auto" w:fill="FFFFFF"/>
                  </w:rPr>
                  <w:t>40</w:t>
                </w: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(1), 2–4. https://0-doi-org.libus.csd.mu.edu/10.1111/joor.12011</w:t>
                </w:r>
              </w:p>
              <w:p w14:paraId="2106E913" w14:textId="4CCED1F7" w:rsidR="00A65889" w:rsidRDefault="00A65889" w:rsidP="00292BEF">
                <w:pPr>
                  <w:rPr>
                    <w:rFonts w:ascii="Segoe UI" w:hAnsi="Segoe UI" w:cs="Segoe UI"/>
                    <w:color w:val="212121"/>
                    <w:shd w:val="clear" w:color="auto" w:fill="FFFFFF"/>
                  </w:rPr>
                </w:pPr>
              </w:p>
              <w:p w14:paraId="3559D00A" w14:textId="1C2DC1B3" w:rsidR="000F47DE" w:rsidRDefault="009F36A8" w:rsidP="00292BEF">
                <w:pPr>
                  <w:rPr>
                    <w:rFonts w:ascii="Segoe UI" w:hAnsi="Segoe UI" w:cs="Segoe UI"/>
                    <w:color w:val="212121"/>
                    <w:shd w:val="clear" w:color="auto" w:fill="FFFFFF"/>
                  </w:rPr>
                </w:pP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Lobbezoo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, F. &amp;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Wetselaar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, P. (2016). The tooth wear evaluation system: a modular clinical guideline for the diagnosis and management planning of worn dentitions. </w:t>
                </w:r>
                <w:r>
                  <w:rPr>
                    <w:rFonts w:ascii="Segoe UI" w:hAnsi="Segoe UI" w:cs="Segoe UI"/>
                    <w:i/>
                    <w:iCs/>
                    <w:color w:val="212121"/>
                    <w:shd w:val="clear" w:color="auto" w:fill="FFFFFF"/>
                  </w:rPr>
                  <w:t>Journal of oral rehabilitation</w:t>
                </w: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, </w:t>
                </w:r>
                <w:r>
                  <w:rPr>
                    <w:rFonts w:ascii="Segoe UI" w:hAnsi="Segoe UI" w:cs="Segoe UI"/>
                    <w:i/>
                    <w:iCs/>
                    <w:color w:val="212121"/>
                    <w:shd w:val="clear" w:color="auto" w:fill="FFFFFF"/>
                  </w:rPr>
                  <w:t>43</w:t>
                </w: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(1), 69–80. https://0-doi-org.libus.csd.mu.edu/10.1111/joor.12340</w:t>
                </w:r>
              </w:p>
              <w:p w14:paraId="72E49586" w14:textId="77777777" w:rsidR="000F47DE" w:rsidRDefault="000F47DE" w:rsidP="00292BEF">
                <w:pPr>
                  <w:rPr>
                    <w:rFonts w:ascii="Segoe UI" w:hAnsi="Segoe UI" w:cs="Segoe UI"/>
                    <w:color w:val="212121"/>
                    <w:shd w:val="clear" w:color="auto" w:fill="FFFFFF"/>
                  </w:rPr>
                </w:pPr>
              </w:p>
              <w:p w14:paraId="45820A36" w14:textId="33E9234C" w:rsidR="005B248D" w:rsidRPr="000F47DE" w:rsidRDefault="00A65889" w:rsidP="00292BEF">
                <w:pPr>
                  <w:rPr>
                    <w:rFonts w:ascii="Segoe UI" w:hAnsi="Segoe UI" w:cs="Segoe UI"/>
                    <w:color w:val="212121"/>
                    <w:shd w:val="clear" w:color="auto" w:fill="FFFFFF"/>
                  </w:rPr>
                </w:pP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Rees, J. S., &amp;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Somi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, S. (2018). A guide to the clinical management of attrition. </w:t>
                </w:r>
                <w:r>
                  <w:rPr>
                    <w:rFonts w:ascii="Segoe UI" w:hAnsi="Segoe UI" w:cs="Segoe UI"/>
                    <w:i/>
                    <w:iCs/>
                    <w:color w:val="212121"/>
                    <w:shd w:val="clear" w:color="auto" w:fill="FFFFFF"/>
                  </w:rPr>
                  <w:t>British dental journal</w:t>
                </w: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, </w:t>
                </w:r>
                <w:r>
                  <w:rPr>
                    <w:rFonts w:ascii="Segoe UI" w:hAnsi="Segoe UI" w:cs="Segoe UI"/>
                    <w:i/>
                    <w:iCs/>
                    <w:color w:val="212121"/>
                    <w:shd w:val="clear" w:color="auto" w:fill="FFFFFF"/>
                  </w:rPr>
                  <w:t>224</w:t>
                </w: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(5), 319–323. https://0-doi-org.libus.csd.mu.edu/10.1038/sj.bdj.2018.169</w:t>
                </w:r>
              </w:p>
            </w:tc>
          </w:sdtContent>
        </w:sdt>
      </w:tr>
    </w:tbl>
    <w:p w14:paraId="172CCA7D" w14:textId="77777777"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1738D" w14:textId="77777777" w:rsidR="003E7F91" w:rsidRDefault="003E7F91" w:rsidP="00292BEF">
      <w:r>
        <w:separator/>
      </w:r>
    </w:p>
  </w:endnote>
  <w:endnote w:type="continuationSeparator" w:id="0">
    <w:p w14:paraId="78EC978F" w14:textId="77777777" w:rsidR="003E7F91" w:rsidRDefault="003E7F91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0EC9C" w14:textId="77777777" w:rsidR="003E7F91" w:rsidRDefault="003E7F91" w:rsidP="00292BEF">
      <w:r>
        <w:separator/>
      </w:r>
    </w:p>
  </w:footnote>
  <w:footnote w:type="continuationSeparator" w:id="0">
    <w:p w14:paraId="523231A6" w14:textId="77777777" w:rsidR="003E7F91" w:rsidRDefault="003E7F91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CCC88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581F6328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472BE8FF" w14:textId="77777777" w:rsidR="00292BEF" w:rsidRDefault="00292BEF" w:rsidP="00292BEF">
    <w:pPr>
      <w:pStyle w:val="Header"/>
      <w:jc w:val="right"/>
      <w:rPr>
        <w:sz w:val="28"/>
      </w:rPr>
    </w:pPr>
  </w:p>
  <w:p w14:paraId="7A9654F3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00B3C"/>
    <w:rsid w:val="00036D78"/>
    <w:rsid w:val="0005300B"/>
    <w:rsid w:val="00080887"/>
    <w:rsid w:val="000F47DE"/>
    <w:rsid w:val="00171DE0"/>
    <w:rsid w:val="00187B59"/>
    <w:rsid w:val="001D173D"/>
    <w:rsid w:val="001E6F4B"/>
    <w:rsid w:val="002223D1"/>
    <w:rsid w:val="00246C4B"/>
    <w:rsid w:val="00292BEF"/>
    <w:rsid w:val="003029AE"/>
    <w:rsid w:val="00306910"/>
    <w:rsid w:val="00306D6B"/>
    <w:rsid w:val="00386F95"/>
    <w:rsid w:val="003D0983"/>
    <w:rsid w:val="003E7F91"/>
    <w:rsid w:val="004C6910"/>
    <w:rsid w:val="005B248D"/>
    <w:rsid w:val="005E515D"/>
    <w:rsid w:val="00615EE9"/>
    <w:rsid w:val="00631719"/>
    <w:rsid w:val="00721217"/>
    <w:rsid w:val="007A53A3"/>
    <w:rsid w:val="007B6610"/>
    <w:rsid w:val="008508D2"/>
    <w:rsid w:val="00937ECE"/>
    <w:rsid w:val="009A073A"/>
    <w:rsid w:val="009A4479"/>
    <w:rsid w:val="009D1BA0"/>
    <w:rsid w:val="009E3A5C"/>
    <w:rsid w:val="009F36A8"/>
    <w:rsid w:val="009F7390"/>
    <w:rsid w:val="00A30715"/>
    <w:rsid w:val="00A65889"/>
    <w:rsid w:val="00AB42C2"/>
    <w:rsid w:val="00B23B25"/>
    <w:rsid w:val="00B50056"/>
    <w:rsid w:val="00B647B5"/>
    <w:rsid w:val="00C42AED"/>
    <w:rsid w:val="00C7351F"/>
    <w:rsid w:val="00C90ED3"/>
    <w:rsid w:val="00CA07DB"/>
    <w:rsid w:val="00D55AC0"/>
    <w:rsid w:val="00D61D46"/>
    <w:rsid w:val="00D74A63"/>
    <w:rsid w:val="00D851F9"/>
    <w:rsid w:val="00D92D0D"/>
    <w:rsid w:val="00DB2A2B"/>
    <w:rsid w:val="00DC6A2D"/>
    <w:rsid w:val="00DF1FAB"/>
    <w:rsid w:val="00E05B1E"/>
    <w:rsid w:val="00E674D2"/>
    <w:rsid w:val="00EE0E0C"/>
    <w:rsid w:val="00F2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5FB8"/>
  <w15:docId w15:val="{1DDD0D59-641A-3442-8075-AF2D422A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3069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197193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197193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197193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197193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197193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197193"/>
    <w:rsid w:val="002F217F"/>
    <w:rsid w:val="0047423F"/>
    <w:rsid w:val="007D017F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Props1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Christina Copoulos</cp:lastModifiedBy>
  <cp:revision>36</cp:revision>
  <dcterms:created xsi:type="dcterms:W3CDTF">2020-09-25T01:14:00Z</dcterms:created>
  <dcterms:modified xsi:type="dcterms:W3CDTF">2020-09-26T19:11:00Z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