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564983" w:rsidP="00AD0B2B">
                <w:r>
                  <w:t>Sarah Doughty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564983" w:rsidP="00CA07DB">
                <w:r>
                  <w:t>3A-2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564983" w:rsidRPr="00564983" w:rsidRDefault="00564983" w:rsidP="00564983">
                <w:pPr>
                  <w:numPr>
                    <w:ilvl w:val="0"/>
                    <w:numId w:val="1"/>
                  </w:numPr>
                </w:pPr>
                <w:r w:rsidRPr="00564983">
                  <w:rPr>
                    <w:b/>
                    <w:bCs/>
                    <w:i/>
                    <w:iCs/>
                  </w:rPr>
                  <w:t>What is the difference between a porcelain fused to metal restoration compared to layered Zirconia restoration?</w:t>
                </w:r>
              </w:p>
              <w:p w:rsidR="009E5F3C" w:rsidRDefault="009E5F3C" w:rsidP="00AD0B2B"/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:rsidR="006B3AB0" w:rsidRDefault="00CB67C8" w:rsidP="00292BEF">
                <w:r>
                  <w:t xml:space="preserve">Porcelain fused to metal (PFM) restorations have been used in dentistry for a longer time than layered zirconia restorations. Consequently, studies involving layered zirconia are generally much shorter and less is known about the </w:t>
                </w:r>
                <w:proofErr w:type="gramStart"/>
                <w:r>
                  <w:t>long term</w:t>
                </w:r>
                <w:proofErr w:type="gramEnd"/>
                <w:r>
                  <w:t xml:space="preserve"> effects of them. A systemic review of the survival of these two types of restorations determined that </w:t>
                </w:r>
                <w:r w:rsidR="00BE5339">
                  <w:t>t</w:t>
                </w:r>
                <w:r>
                  <w:t>he estimated 5-year survival rate</w:t>
                </w:r>
                <w:r w:rsidR="00BE5339">
                  <w:t>s</w:t>
                </w:r>
                <w:r>
                  <w:t xml:space="preserve"> of a single zirconia crown and a PFM restoration were 92.1% and 94.7%, respectively, indicating no significant difference between the two restorations (</w:t>
                </w:r>
                <w:proofErr w:type="spellStart"/>
                <w:r w:rsidR="00BE5339">
                  <w:t>Sailer</w:t>
                </w:r>
                <w:proofErr w:type="spellEnd"/>
                <w:r w:rsidR="008532BC">
                  <w:t xml:space="preserve"> et al., 2015</w:t>
                </w:r>
                <w:r>
                  <w:t>).</w:t>
                </w:r>
              </w:p>
              <w:p w:rsidR="006B3AB0" w:rsidRDefault="006B3AB0" w:rsidP="00292BEF"/>
              <w:p w:rsidR="00D3390E" w:rsidRDefault="006B3AB0" w:rsidP="00292BEF">
                <w:r>
                  <w:t>Zirconia is made from zirconium dioxide and yttrium, which is added to stabilize the zirconia c</w:t>
                </w:r>
                <w:r w:rsidR="00016FC6">
                  <w:t>ry</w:t>
                </w:r>
                <w:r>
                  <w:t>stals</w:t>
                </w:r>
                <w:r w:rsidR="003D57E0">
                  <w:t xml:space="preserve"> in a tetragonal structure. </w:t>
                </w:r>
                <w:r w:rsidR="00016FC6">
                  <w:t xml:space="preserve">This </w:t>
                </w:r>
                <w:r w:rsidR="003D57E0">
                  <w:t>ultimately c</w:t>
                </w:r>
                <w:r>
                  <w:t>reate</w:t>
                </w:r>
                <w:r w:rsidR="003D57E0">
                  <w:t>s</w:t>
                </w:r>
                <w:r>
                  <w:t xml:space="preserve"> a material with strong mechanical, thermal, and electrical properties,</w:t>
                </w:r>
                <w:r w:rsidR="003D57E0">
                  <w:t xml:space="preserve"> </w:t>
                </w:r>
                <w:r w:rsidR="00016FC6">
                  <w:t xml:space="preserve">which </w:t>
                </w:r>
                <w:r w:rsidR="003D57E0">
                  <w:t xml:space="preserve">is also </w:t>
                </w:r>
                <w:r>
                  <w:t>stronger</w:t>
                </w:r>
                <w:r w:rsidR="003D57E0">
                  <w:t xml:space="preserve"> and</w:t>
                </w:r>
                <w:r w:rsidR="00B2014D">
                  <w:t xml:space="preserve"> more resistant to wear </w:t>
                </w:r>
                <w:r>
                  <w:t>than porcelain (</w:t>
                </w:r>
                <w:proofErr w:type="spellStart"/>
                <w:r w:rsidR="007C082B">
                  <w:t>Anusavice</w:t>
                </w:r>
                <w:proofErr w:type="spellEnd"/>
                <w:r w:rsidR="007C082B">
                  <w:t xml:space="preserve"> et al., 2013</w:t>
                </w:r>
                <w:r>
                  <w:t xml:space="preserve">). </w:t>
                </w:r>
                <w:r w:rsidR="00043628">
                  <w:t>Zirconia can be layered either through conventional layering or facial layering</w:t>
                </w:r>
                <w:r w:rsidR="00016FC6">
                  <w:t xml:space="preserve">. </w:t>
                </w:r>
                <w:r w:rsidR="00043628">
                  <w:t>Facial layering is the stronger of the two because only the facial surface is layered for a better esthetic result</w:t>
                </w:r>
                <w:r w:rsidR="009F07EA">
                  <w:t xml:space="preserve"> than a monolithic design.</w:t>
                </w:r>
                <w:r w:rsidR="00043628">
                  <w:t xml:space="preserve"> </w:t>
                </w:r>
                <w:r w:rsidR="00B2014D">
                  <w:t>Overall, layering causes more fractures than monolithic zirconia preparations, but ha</w:t>
                </w:r>
                <w:r w:rsidR="00016FC6">
                  <w:t xml:space="preserve">s </w:t>
                </w:r>
                <w:r w:rsidR="00B2014D">
                  <w:t>excellent esthetic outcomes for the anterior teet</w:t>
                </w:r>
                <w:r w:rsidR="00016FC6">
                  <w:t>h</w:t>
                </w:r>
                <w:r w:rsidR="00B2014D">
                  <w:t xml:space="preserve">. </w:t>
                </w:r>
                <w:r>
                  <w:t xml:space="preserve">PFM restorations </w:t>
                </w:r>
                <w:r w:rsidR="00D3390E">
                  <w:t>involve placing a porcelain veneer on top of a metal substructure which provides a strong foundation along with proper esthetics. The layer</w:t>
                </w:r>
                <w:r w:rsidR="00043628">
                  <w:t>s</w:t>
                </w:r>
                <w:r w:rsidR="00D3390E">
                  <w:t xml:space="preserve"> from </w:t>
                </w:r>
                <w:proofErr w:type="spellStart"/>
                <w:r w:rsidR="00D3390E">
                  <w:t>cervival</w:t>
                </w:r>
                <w:proofErr w:type="spellEnd"/>
                <w:r w:rsidR="00D3390E">
                  <w:t xml:space="preserve"> to incisal</w:t>
                </w:r>
                <w:r w:rsidR="00043628">
                  <w:t xml:space="preserve"> are a metal substructure (metal coping), an oxide layer that forms from the metal, opaque porcelain, body porcelain, incisal porcelain, and transparent porcelain as shown in the figure below </w:t>
                </w:r>
                <w:r w:rsidR="007C082B">
                  <w:t>(</w:t>
                </w:r>
                <w:proofErr w:type="spellStart"/>
                <w:r w:rsidR="007C082B">
                  <w:t>Anusavice</w:t>
                </w:r>
                <w:proofErr w:type="spellEnd"/>
                <w:r w:rsidR="007C082B">
                  <w:t xml:space="preserve"> et al., 2013)</w:t>
                </w:r>
                <w:r w:rsidR="00043628">
                  <w:t xml:space="preserve">. </w:t>
                </w:r>
              </w:p>
              <w:p w:rsidR="007C082B" w:rsidRDefault="007C082B" w:rsidP="00292BEF">
                <w:r w:rsidRPr="00720148">
                  <w:rPr>
                    <w:noProof/>
                  </w:rPr>
                  <w:drawing>
                    <wp:inline distT="0" distB="0" distL="0" distR="0" wp14:anchorId="118F0897" wp14:editId="37495030">
                      <wp:extent cx="3073791" cy="2600245"/>
                      <wp:effectExtent l="0" t="0" r="0" b="3810"/>
                      <wp:docPr id="1" name="Picture 1" descr="A close up of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A close up of text on a white background&#10;&#10;Description automatically generated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08981" cy="26300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43628" w:rsidRDefault="00043628" w:rsidP="00292BEF"/>
              <w:p w:rsidR="00043628" w:rsidRDefault="00043628" w:rsidP="00292BEF">
                <w:r>
                  <w:lastRenderedPageBreak/>
                  <w:t xml:space="preserve">Both type of restorations </w:t>
                </w:r>
                <w:proofErr w:type="gramStart"/>
                <w:r>
                  <w:t>have</w:t>
                </w:r>
                <w:proofErr w:type="gramEnd"/>
                <w:r>
                  <w:t xml:space="preserve"> strengths and weaknesses. While </w:t>
                </w:r>
                <w:r w:rsidR="00B2014D">
                  <w:t xml:space="preserve">zirconia has better esthetic outcomes when layered and provides better control of the translucency and opacity of the restoration, it may wear down the opposing enamel (abrasion). </w:t>
                </w:r>
                <w:r w:rsidR="00D76D57">
                  <w:t xml:space="preserve">In comparison to PFM restorations, Zirconia restorations are less likely to be </w:t>
                </w:r>
                <w:proofErr w:type="spellStart"/>
                <w:r w:rsidR="00D76D57">
                  <w:t>overcontoured</w:t>
                </w:r>
                <w:proofErr w:type="spellEnd"/>
                <w:r w:rsidR="00D76D57">
                  <w:t xml:space="preserve"> because PFM restorations require a layer large enough on top of the metal coping to prevent breakage. PFM restorations also require a more extensive preparation to provide space for the multiple layers shown in the figure </w:t>
                </w:r>
                <w:r w:rsidR="004B6004">
                  <w:t>above</w:t>
                </w:r>
                <w:r w:rsidR="00CF1730">
                  <w:t xml:space="preserve"> but ultimately are highly resistant to fracture</w:t>
                </w:r>
                <w:r w:rsidR="00D76D57">
                  <w:t xml:space="preserve">. </w:t>
                </w:r>
                <w:r w:rsidR="00CF1730">
                  <w:t xml:space="preserve">Another potential weakness of PFM </w:t>
                </w:r>
                <w:proofErr w:type="gramStart"/>
                <w:r w:rsidR="00CF1730">
                  <w:t>restorations</w:t>
                </w:r>
                <w:proofErr w:type="gramEnd"/>
                <w:r w:rsidR="00CF1730">
                  <w:t xml:space="preserve"> is the potential for patients to be allergic to the metal component (</w:t>
                </w:r>
                <w:proofErr w:type="spellStart"/>
                <w:r w:rsidR="007C082B">
                  <w:t>Anusavice</w:t>
                </w:r>
                <w:proofErr w:type="spellEnd"/>
                <w:r w:rsidR="007C082B">
                  <w:t xml:space="preserve"> et al., 2013</w:t>
                </w:r>
                <w:r w:rsidR="00CF1730">
                  <w:t>).</w:t>
                </w:r>
              </w:p>
              <w:p w:rsidR="00D3390E" w:rsidRDefault="00D3390E" w:rsidP="00292BEF"/>
              <w:p w:rsidR="009E5F3C" w:rsidRDefault="009E5F3C" w:rsidP="00292BEF"/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lastRenderedPageBreak/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:rsidR="00016FC6" w:rsidRPr="00016FC6" w:rsidRDefault="00016FC6" w:rsidP="00016FC6">
                <w:pPr>
                  <w:shd w:val="clear" w:color="auto" w:fill="FFFFFF"/>
                </w:pPr>
                <w:r w:rsidRPr="00016FC6">
                  <w:t> </w:t>
                </w:r>
                <w:proofErr w:type="spellStart"/>
                <w:r w:rsidRPr="00016FC6">
                  <w:t>Sailer</w:t>
                </w:r>
                <w:proofErr w:type="spellEnd"/>
                <w:r w:rsidRPr="00016FC6">
                  <w:t>, Irena et al. “All-ceramic or metal-ceramic tooth-supported fixed dental prostheses (FDPs) A systematic review of the survival and complication rates. Part I: Single crowns (SCs).” </w:t>
                </w:r>
                <w:r w:rsidRPr="00016FC6">
                  <w:rPr>
                    <w:i/>
                    <w:iCs/>
                  </w:rPr>
                  <w:t xml:space="preserve">Dental </w:t>
                </w:r>
                <w:proofErr w:type="gramStart"/>
                <w:r w:rsidRPr="00016FC6">
                  <w:rPr>
                    <w:i/>
                    <w:iCs/>
                  </w:rPr>
                  <w:t>materials :</w:t>
                </w:r>
                <w:proofErr w:type="gramEnd"/>
                <w:r w:rsidRPr="00016FC6">
                  <w:rPr>
                    <w:i/>
                    <w:iCs/>
                  </w:rPr>
                  <w:t xml:space="preserve"> official publication of the Academy of Dental Materials</w:t>
                </w:r>
                <w:r w:rsidRPr="00016FC6">
                  <w:t xml:space="preserve"> vol. 31,6 (2015): 603-23. </w:t>
                </w:r>
                <w:proofErr w:type="gramStart"/>
                <w:r w:rsidRPr="00016FC6">
                  <w:t>doi:10.1016/j.dental</w:t>
                </w:r>
                <w:proofErr w:type="gramEnd"/>
                <w:r w:rsidRPr="00016FC6">
                  <w:t>.2015.02.011</w:t>
                </w:r>
              </w:p>
              <w:p w:rsidR="00016FC6" w:rsidRPr="00016FC6" w:rsidRDefault="00016FC6" w:rsidP="00016FC6">
                <w:pPr>
                  <w:widowControl/>
                  <w:shd w:val="clear" w:color="auto" w:fill="FFFFFF"/>
                </w:pPr>
                <w:r w:rsidRPr="00016FC6">
                  <w:t> </w:t>
                </w:r>
              </w:p>
              <w:p w:rsidR="00016FC6" w:rsidRPr="00016FC6" w:rsidRDefault="00016FC6" w:rsidP="00016FC6">
                <w:pPr>
                  <w:widowControl/>
                  <w:shd w:val="clear" w:color="auto" w:fill="FFFFFF"/>
                </w:pPr>
                <w:proofErr w:type="spellStart"/>
                <w:r w:rsidRPr="00016FC6">
                  <w:t>Anusavice</w:t>
                </w:r>
                <w:proofErr w:type="spellEnd"/>
                <w:r w:rsidRPr="00016FC6">
                  <w:t xml:space="preserve">, Kenneth, Chiayi Shen, and Ralph Rawls. </w:t>
                </w:r>
                <w:r w:rsidRPr="00016FC6">
                  <w:rPr>
                    <w:i/>
                    <w:iCs/>
                  </w:rPr>
                  <w:t xml:space="preserve">Phillips’ Science of Dental Materials. </w:t>
                </w:r>
                <w:r w:rsidRPr="00016FC6">
                  <w:t>Saunders, 2013</w:t>
                </w:r>
              </w:p>
              <w:p w:rsidR="009E5F3C" w:rsidRDefault="009E5F3C" w:rsidP="00016FC6">
                <w:pPr>
                  <w:widowControl/>
                  <w:shd w:val="clear" w:color="auto" w:fill="FFFFFF"/>
                </w:pP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4F01" w:rsidRDefault="00EE4F01" w:rsidP="00292BEF">
      <w:r>
        <w:separator/>
      </w:r>
    </w:p>
  </w:endnote>
  <w:endnote w:type="continuationSeparator" w:id="0">
    <w:p w:rsidR="00EE4F01" w:rsidRDefault="00EE4F01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4F01" w:rsidRDefault="00EE4F01" w:rsidP="00292BEF">
      <w:r>
        <w:separator/>
      </w:r>
    </w:p>
  </w:footnote>
  <w:footnote w:type="continuationSeparator" w:id="0">
    <w:p w:rsidR="00EE4F01" w:rsidRDefault="00EE4F01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F42A5"/>
    <w:multiLevelType w:val="hybridMultilevel"/>
    <w:tmpl w:val="DCF641DA"/>
    <w:lvl w:ilvl="0" w:tplc="B78AD59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82CE90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C0C140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0EAA3A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06D6D6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260D6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C8DF18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32C900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285AD0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16FC6"/>
    <w:rsid w:val="00036D78"/>
    <w:rsid w:val="00043628"/>
    <w:rsid w:val="002223D1"/>
    <w:rsid w:val="00246C4B"/>
    <w:rsid w:val="00292BEF"/>
    <w:rsid w:val="003440A0"/>
    <w:rsid w:val="003D57E0"/>
    <w:rsid w:val="004B6004"/>
    <w:rsid w:val="00557C48"/>
    <w:rsid w:val="00564983"/>
    <w:rsid w:val="006B3AB0"/>
    <w:rsid w:val="006B50F8"/>
    <w:rsid w:val="007B6610"/>
    <w:rsid w:val="007C082B"/>
    <w:rsid w:val="008532BC"/>
    <w:rsid w:val="009E5F3C"/>
    <w:rsid w:val="009F07EA"/>
    <w:rsid w:val="00B2014D"/>
    <w:rsid w:val="00B50056"/>
    <w:rsid w:val="00B60B54"/>
    <w:rsid w:val="00BB4556"/>
    <w:rsid w:val="00BE5339"/>
    <w:rsid w:val="00CA07DB"/>
    <w:rsid w:val="00CA1BEB"/>
    <w:rsid w:val="00CB67C8"/>
    <w:rsid w:val="00CF1730"/>
    <w:rsid w:val="00D3390E"/>
    <w:rsid w:val="00D76D57"/>
    <w:rsid w:val="00DF1FAB"/>
    <w:rsid w:val="00EE4F01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8532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564983"/>
    <w:pPr>
      <w:widowControl/>
      <w:ind w:left="720"/>
      <w:contextualSpacing/>
    </w:pPr>
    <w:rPr>
      <w:snapToGrid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016FC6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8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558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678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0D6F1B"/>
    <w:rsid w:val="002F217F"/>
    <w:rsid w:val="00347B69"/>
    <w:rsid w:val="0047423F"/>
    <w:rsid w:val="0064749E"/>
    <w:rsid w:val="008806B5"/>
    <w:rsid w:val="009D0B7E"/>
    <w:rsid w:val="00C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Doughty, Sarah</cp:lastModifiedBy>
  <cp:revision>4</cp:revision>
  <dcterms:created xsi:type="dcterms:W3CDTF">2020-09-26T18:33:00Z</dcterms:created>
  <dcterms:modified xsi:type="dcterms:W3CDTF">2020-09-26T19:52:00Z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