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0C55006E" w14:textId="77777777" w:rsidTr="00292BEF">
        <w:tc>
          <w:tcPr>
            <w:tcW w:w="9576" w:type="dxa"/>
          </w:tcPr>
          <w:p w14:paraId="7BABE3F4" w14:textId="77777777" w:rsidR="005B248D" w:rsidRPr="00CA07DB" w:rsidRDefault="005B248D" w:rsidP="005B248D">
            <w:pPr>
              <w:rPr>
                <w:b/>
              </w:rPr>
            </w:pPr>
            <w:r>
              <w:rPr>
                <w:b/>
              </w:rPr>
              <w:t>Name:</w:t>
            </w:r>
          </w:p>
        </w:tc>
      </w:tr>
      <w:tr w:rsidR="005B248D" w14:paraId="384F3A4B" w14:textId="77777777" w:rsidTr="00292BEF">
        <w:sdt>
          <w:sdtPr>
            <w:id w:val="1948428097"/>
            <w:placeholder>
              <w:docPart w:val="F2E26893BCD84EA9BFDF02597F4281E2"/>
            </w:placeholder>
          </w:sdtPr>
          <w:sdtEndPr/>
          <w:sdtContent>
            <w:tc>
              <w:tcPr>
                <w:tcW w:w="9576" w:type="dxa"/>
              </w:tcPr>
              <w:p w14:paraId="33FE27F2" w14:textId="77777777" w:rsidR="005B248D" w:rsidRDefault="005448AB" w:rsidP="005448AB">
                <w:r>
                  <w:t>Maria Roque</w:t>
                </w:r>
                <w:r>
                  <w:tab/>
                </w:r>
              </w:p>
            </w:tc>
          </w:sdtContent>
        </w:sdt>
      </w:tr>
      <w:tr w:rsidR="005B248D" w14:paraId="7EB45482" w14:textId="77777777" w:rsidTr="00292BEF">
        <w:tc>
          <w:tcPr>
            <w:tcW w:w="9576" w:type="dxa"/>
          </w:tcPr>
          <w:p w14:paraId="527C1EBF" w14:textId="77777777" w:rsidR="005B248D" w:rsidRPr="00CA07DB" w:rsidRDefault="005B248D" w:rsidP="009F7390">
            <w:pPr>
              <w:rPr>
                <w:b/>
              </w:rPr>
            </w:pPr>
            <w:r>
              <w:rPr>
                <w:b/>
              </w:rPr>
              <w:t>Group:</w:t>
            </w:r>
          </w:p>
        </w:tc>
      </w:tr>
      <w:tr w:rsidR="005B248D" w14:paraId="10B1FD20" w14:textId="77777777" w:rsidTr="00292BEF">
        <w:sdt>
          <w:sdtPr>
            <w:id w:val="-1249565243"/>
            <w:lock w:val="sdtLocked"/>
            <w:placeholder>
              <w:docPart w:val="0C1F831231944884941B002104123B14"/>
            </w:placeholder>
          </w:sdtPr>
          <w:sdtEndPr/>
          <w:sdtContent>
            <w:tc>
              <w:tcPr>
                <w:tcW w:w="9576" w:type="dxa"/>
              </w:tcPr>
              <w:p w14:paraId="671AF83C" w14:textId="77777777" w:rsidR="005B248D" w:rsidRDefault="005448AB" w:rsidP="005448AB">
                <w:r>
                  <w:t>8B-3</w:t>
                </w:r>
              </w:p>
            </w:tc>
          </w:sdtContent>
        </w:sdt>
      </w:tr>
      <w:tr w:rsidR="005B248D" w14:paraId="52947F2C" w14:textId="77777777" w:rsidTr="00292BEF">
        <w:tc>
          <w:tcPr>
            <w:tcW w:w="9576" w:type="dxa"/>
          </w:tcPr>
          <w:p w14:paraId="17487A9C" w14:textId="77777777" w:rsidR="005B248D" w:rsidRPr="00CA07DB" w:rsidRDefault="005B248D" w:rsidP="009F7390">
            <w:pPr>
              <w:rPr>
                <w:b/>
              </w:rPr>
            </w:pPr>
            <w:r>
              <w:rPr>
                <w:b/>
              </w:rPr>
              <w:t>Pathology Question:</w:t>
            </w:r>
          </w:p>
        </w:tc>
      </w:tr>
      <w:tr w:rsidR="005B248D" w14:paraId="0FFAF632" w14:textId="77777777" w:rsidTr="00292BEF">
        <w:sdt>
          <w:sdtPr>
            <w:id w:val="-343781582"/>
            <w:placeholder>
              <w:docPart w:val="C2A396B847314DF0ADF6C271A1B398D3"/>
            </w:placeholder>
          </w:sdtPr>
          <w:sdtEndPr/>
          <w:sdtContent>
            <w:tc>
              <w:tcPr>
                <w:tcW w:w="9576" w:type="dxa"/>
              </w:tcPr>
              <w:p w14:paraId="25DFA649" w14:textId="77777777" w:rsidR="005B248D" w:rsidRPr="005448AB" w:rsidRDefault="005448AB" w:rsidP="005448AB">
                <w:pPr>
                  <w:widowControl/>
                  <w:rPr>
                    <w:snapToGrid/>
                    <w:szCs w:val="24"/>
                  </w:rPr>
                </w:pPr>
                <w:r w:rsidRPr="005448AB">
                  <w:rPr>
                    <w:rFonts w:ascii="Calibri" w:hAnsi="Calibri"/>
                    <w:snapToGrid/>
                    <w:color w:val="000000"/>
                    <w:szCs w:val="24"/>
                    <w:shd w:val="clear" w:color="auto" w:fill="FFFFFF"/>
                  </w:rPr>
                  <w:t>What are the clinical indications for grafting with a membrane?</w:t>
                </w:r>
              </w:p>
            </w:tc>
          </w:sdtContent>
        </w:sdt>
      </w:tr>
      <w:tr w:rsidR="005B248D" w14:paraId="4E2DFAF7" w14:textId="77777777" w:rsidTr="00292BEF">
        <w:tc>
          <w:tcPr>
            <w:tcW w:w="9576" w:type="dxa"/>
          </w:tcPr>
          <w:p w14:paraId="29C38E11" w14:textId="77777777" w:rsidR="005B248D" w:rsidRPr="00CA07DB" w:rsidRDefault="005B248D" w:rsidP="00292BEF">
            <w:pPr>
              <w:rPr>
                <w:b/>
              </w:rPr>
            </w:pPr>
            <w:r>
              <w:rPr>
                <w:b/>
              </w:rPr>
              <w:t>Report:</w:t>
            </w:r>
          </w:p>
        </w:tc>
      </w:tr>
      <w:tr w:rsidR="005B248D" w14:paraId="0E05798E" w14:textId="77777777" w:rsidTr="00292BEF">
        <w:sdt>
          <w:sdtPr>
            <w:id w:val="1692803440"/>
            <w:placeholder>
              <w:docPart w:val="9336E9D6F9224F80AC2C705B2AEB9EB2"/>
            </w:placeholder>
          </w:sdtPr>
          <w:sdtEndPr/>
          <w:sdtContent>
            <w:tc>
              <w:tcPr>
                <w:tcW w:w="9576" w:type="dxa"/>
              </w:tcPr>
              <w:p w14:paraId="12C1A75E" w14:textId="77777777" w:rsidR="00A21B86" w:rsidRDefault="00A21B86" w:rsidP="00A21B86"/>
              <w:sdt>
                <w:sdtPr>
                  <w:id w:val="-357424450"/>
                  <w:placeholder>
                    <w:docPart w:val="41AAA899F7D5D948BE661FB3B4C47855"/>
                  </w:placeholder>
                </w:sdtPr>
                <w:sdtEndPr>
                  <w:rPr>
                    <w:snapToGrid/>
                    <w:szCs w:val="24"/>
                  </w:rPr>
                </w:sdtEndPr>
                <w:sdtContent>
                  <w:p w14:paraId="2A3E718E" w14:textId="77777777" w:rsidR="00A21B86" w:rsidRDefault="00A21B86" w:rsidP="00A21B86">
                    <w:r>
                      <w:t>An important procedure for alveolar ridge augmentation is called guided bone regeneration (GBR). In this procedure, a membrane can be used to create and maintain a space between the bony defect and under the area of the periosteum (</w:t>
                    </w:r>
                    <w:proofErr w:type="spellStart"/>
                    <w:r>
                      <w:t>Wessing</w:t>
                    </w:r>
                    <w:proofErr w:type="spellEnd"/>
                    <w:r>
                      <w:t xml:space="preserve"> et al. 1). Within the space osteoprogenitor cells should colonize and grow. However, this process is slow. The membranes should help prevent the ingrowth of epithelial and connective tissue cells into the defect. </w:t>
                    </w:r>
                  </w:p>
                  <w:p w14:paraId="3897151A" w14:textId="77777777" w:rsidR="00A21B86" w:rsidRDefault="00A21B86" w:rsidP="00A21B86"/>
                  <w:p w14:paraId="171148FC" w14:textId="77777777" w:rsidR="00A21B86" w:rsidRDefault="00A21B86" w:rsidP="00A21B86">
                    <w:r>
                      <w:t>There are different membranes that can be used to maintain the space and prevent the ingrowth of epithelial and connective tissue cells. Such membranes include resorbable and non resorbable types. Non-resorbable membranes must eventually be removed, thus, requiring surgically reopening the soft tissue. To avoid such a thing, resorbable membranes were developed. One such membrane is a collagen membrane. Unfortunately, the research on limitations or indications for using collagen membranes are not clear (</w:t>
                    </w:r>
                    <w:proofErr w:type="spellStart"/>
                    <w:r>
                      <w:t>Wessing</w:t>
                    </w:r>
                    <w:proofErr w:type="spellEnd"/>
                    <w:r>
                      <w:t xml:space="preserve"> et al. 93)</w:t>
                    </w:r>
                  </w:p>
                  <w:p w14:paraId="5501B8EF" w14:textId="10520111" w:rsidR="00A21B86" w:rsidRPr="00A21B86" w:rsidRDefault="00A21B86" w:rsidP="00A21B86">
                    <w:pPr>
                      <w:pStyle w:val="NormalWeb"/>
                      <w:rPr>
                        <w:rFonts w:ascii="Calibri" w:hAnsi="Calibri"/>
                      </w:rPr>
                    </w:pPr>
                    <w:r>
                      <w:rPr>
                        <w:rFonts w:ascii="Calibri" w:hAnsi="Calibri"/>
                      </w:rPr>
                      <w:t>Some</w:t>
                    </w:r>
                    <w:r w:rsidRPr="00A94685">
                      <w:rPr>
                        <w:rFonts w:ascii="Calibri" w:hAnsi="Calibri"/>
                      </w:rPr>
                      <w:t xml:space="preserve"> findings on a systematic review titled ‘</w:t>
                    </w:r>
                    <w:r w:rsidRPr="00A94685">
                      <w:rPr>
                        <w:rFonts w:ascii="Calibri" w:hAnsi="Calibri"/>
                        <w:bCs/>
                      </w:rPr>
                      <w:t>Guided Bone Regeneration with</w:t>
                    </w:r>
                    <w:r w:rsidRPr="00A94685">
                      <w:rPr>
                        <w:rFonts w:ascii="Calibri" w:hAnsi="Calibri"/>
                        <w:bCs/>
                      </w:rPr>
                      <w:br/>
                      <w:t>Collagen Membranes and Particulate Graft Materials: A Systematic Review and Meta-Analysis’</w:t>
                    </w:r>
                    <w:r>
                      <w:rPr>
                        <w:rFonts w:ascii="Calibri" w:hAnsi="Calibri"/>
                        <w:bCs/>
                      </w:rPr>
                      <w:t xml:space="preserve"> determined that there was a 99.1% implant survival rate on implants that used any type of membrane. Furthermore, when comparing cross-linked and non-cross linked collagen membranes, there was a slightly better exposure rate for the non-cross linked membrane. Also, it was determined that a fixed membrane provides better results in regenerating vertical bone because it immobilizes the particulate bone graft at the desired position and prevents migration of the graft into surrounding tissues during suturing and volume loss (</w:t>
                    </w:r>
                    <w:proofErr w:type="spellStart"/>
                    <w:r>
                      <w:rPr>
                        <w:rFonts w:ascii="Calibri" w:hAnsi="Calibri"/>
                        <w:bCs/>
                      </w:rPr>
                      <w:t>Wessing</w:t>
                    </w:r>
                    <w:proofErr w:type="spellEnd"/>
                    <w:r>
                      <w:rPr>
                        <w:rFonts w:ascii="Calibri" w:hAnsi="Calibri"/>
                        <w:bCs/>
                      </w:rPr>
                      <w:t xml:space="preserve"> et al. 98). Overall, it was determined that a GBR with resorbable collagen membrane is an effective technique for lateral alveolar ridge augmentation. It is recommended that the membrane and dental implant are placed simultaneously to prevent more surgeries and thus decreasing morbidity, treatment time and increasing patient comfort. </w:t>
                    </w:r>
                  </w:p>
                </w:sdtContent>
              </w:sdt>
              <w:p w14:paraId="5C218C05" w14:textId="6EFEF818" w:rsidR="005B248D" w:rsidRDefault="005B248D" w:rsidP="005448AB"/>
            </w:tc>
          </w:sdtContent>
        </w:sdt>
      </w:tr>
      <w:tr w:rsidR="005B248D" w14:paraId="56A07818" w14:textId="77777777" w:rsidTr="00292BEF">
        <w:tc>
          <w:tcPr>
            <w:tcW w:w="9576" w:type="dxa"/>
          </w:tcPr>
          <w:p w14:paraId="0314F8FB" w14:textId="77777777" w:rsidR="005B248D" w:rsidRPr="00CA07DB" w:rsidRDefault="005B248D" w:rsidP="00187B59">
            <w:pPr>
              <w:rPr>
                <w:b/>
              </w:rPr>
            </w:pPr>
            <w:r>
              <w:rPr>
                <w:b/>
              </w:rPr>
              <w:t>References:</w:t>
            </w:r>
          </w:p>
        </w:tc>
      </w:tr>
      <w:tr w:rsidR="005B248D" w14:paraId="14244CB5" w14:textId="77777777" w:rsidTr="00292BEF">
        <w:sdt>
          <w:sdtPr>
            <w:id w:val="-185608296"/>
            <w:placeholder>
              <w:docPart w:val="01EE0CA9C12F4469953EF8B58FF95299"/>
            </w:placeholder>
          </w:sdtPr>
          <w:sdtEndPr/>
          <w:sdtContent>
            <w:tc>
              <w:tcPr>
                <w:tcW w:w="9576" w:type="dxa"/>
              </w:tcPr>
              <w:p w14:paraId="212A0FC4" w14:textId="77777777" w:rsidR="00A21B86" w:rsidRPr="00EE52B8" w:rsidRDefault="00A21B86" w:rsidP="00A21B86">
                <w:proofErr w:type="spellStart"/>
                <w:r>
                  <w:t>Wessing</w:t>
                </w:r>
                <w:proofErr w:type="spellEnd"/>
                <w:r>
                  <w:t>, Bastian et. Al. “</w:t>
                </w:r>
                <w:r w:rsidRPr="00A94685">
                  <w:rPr>
                    <w:rFonts w:ascii="Calibri" w:hAnsi="Calibri"/>
                    <w:bCs/>
                    <w:szCs w:val="24"/>
                  </w:rPr>
                  <w:t>Guided Bone Regeneration with</w:t>
                </w:r>
                <w:r w:rsidRPr="00A94685">
                  <w:rPr>
                    <w:rFonts w:ascii="Calibri" w:hAnsi="Calibri"/>
                    <w:bCs/>
                    <w:szCs w:val="24"/>
                  </w:rPr>
                  <w:br/>
                  <w:t>Collagen Membranes and Particulate Graft Materials: A Systematic Review and Meta-Analysis</w:t>
                </w:r>
                <w:r>
                  <w:rPr>
                    <w:rFonts w:ascii="Calibri" w:hAnsi="Calibri"/>
                    <w:bCs/>
                  </w:rPr>
                  <w:t xml:space="preserve">” </w:t>
                </w:r>
                <w:r>
                  <w:rPr>
                    <w:rFonts w:ascii="Calibri" w:hAnsi="Calibri"/>
                    <w:bCs/>
                    <w:i/>
                  </w:rPr>
                  <w:t xml:space="preserve">Official Journal </w:t>
                </w:r>
                <w:proofErr w:type="gramStart"/>
                <w:r>
                  <w:rPr>
                    <w:rFonts w:ascii="Calibri" w:hAnsi="Calibri"/>
                    <w:bCs/>
                    <w:i/>
                  </w:rPr>
                  <w:t>Of</w:t>
                </w:r>
                <w:proofErr w:type="gramEnd"/>
                <w:r>
                  <w:rPr>
                    <w:rFonts w:ascii="Calibri" w:hAnsi="Calibri"/>
                    <w:bCs/>
                    <w:i/>
                  </w:rPr>
                  <w:t xml:space="preserve"> The Academy Of </w:t>
                </w:r>
                <w:proofErr w:type="spellStart"/>
                <w:r>
                  <w:rPr>
                    <w:rFonts w:ascii="Calibri" w:hAnsi="Calibri"/>
                    <w:bCs/>
                    <w:i/>
                  </w:rPr>
                  <w:t>Osseointegration</w:t>
                </w:r>
                <w:proofErr w:type="spellEnd"/>
                <w:r>
                  <w:rPr>
                    <w:rFonts w:ascii="Calibri" w:hAnsi="Calibri"/>
                    <w:bCs/>
                  </w:rPr>
                  <w:t xml:space="preserve">. Vol 33, Issue 1, 87-100 (2018). </w:t>
                </w:r>
                <w:r w:rsidRPr="00EE52B8">
                  <w:rPr>
                    <w:rFonts w:ascii="Calibri" w:hAnsi="Calibri"/>
                    <w:bCs/>
                  </w:rPr>
                  <w:t>http://quintpub.com/journals/omi/fulltext.php?article_id=17762</w:t>
                </w:r>
              </w:p>
              <w:p w14:paraId="1F64FA71" w14:textId="66DB90EF" w:rsidR="0001431A" w:rsidRPr="00EB37C4" w:rsidRDefault="0001431A" w:rsidP="00A21B86">
                <w:bookmarkStart w:id="0" w:name="_GoBack"/>
                <w:bookmarkEnd w:id="0"/>
              </w:p>
              <w:p w14:paraId="7FE876D9" w14:textId="77777777" w:rsidR="005B248D" w:rsidRDefault="005B248D" w:rsidP="00CD06CD"/>
            </w:tc>
          </w:sdtContent>
        </w:sdt>
      </w:tr>
    </w:tbl>
    <w:p w14:paraId="4F9F888E"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7502" w14:textId="77777777" w:rsidR="00825CB1" w:rsidRDefault="00825CB1" w:rsidP="00292BEF">
      <w:r>
        <w:separator/>
      </w:r>
    </w:p>
  </w:endnote>
  <w:endnote w:type="continuationSeparator" w:id="0">
    <w:p w14:paraId="1CC0A004" w14:textId="77777777" w:rsidR="00825CB1" w:rsidRDefault="00825CB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A17D5" w14:textId="77777777" w:rsidR="00825CB1" w:rsidRDefault="00825CB1" w:rsidP="00292BEF">
      <w:r>
        <w:separator/>
      </w:r>
    </w:p>
  </w:footnote>
  <w:footnote w:type="continuationSeparator" w:id="0">
    <w:p w14:paraId="06F3B0B8" w14:textId="77777777" w:rsidR="00825CB1" w:rsidRDefault="00825CB1"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B0C0" w14:textId="77777777" w:rsidR="00292BEF" w:rsidRPr="00292BEF" w:rsidRDefault="00292BEF" w:rsidP="00292BEF">
    <w:pPr>
      <w:pStyle w:val="Header"/>
      <w:jc w:val="right"/>
      <w:rPr>
        <w:sz w:val="28"/>
      </w:rPr>
    </w:pPr>
    <w:r w:rsidRPr="00292BEF">
      <w:rPr>
        <w:sz w:val="28"/>
      </w:rPr>
      <w:t>MUSoD Rounds</w:t>
    </w:r>
  </w:p>
  <w:p w14:paraId="1FFEABB0"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80D5509" w14:textId="77777777" w:rsidR="00292BEF" w:rsidRDefault="00292BEF" w:rsidP="00292BEF">
    <w:pPr>
      <w:pStyle w:val="Header"/>
      <w:jc w:val="right"/>
      <w:rPr>
        <w:sz w:val="28"/>
      </w:rPr>
    </w:pPr>
  </w:p>
  <w:p w14:paraId="0283E26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1431A"/>
    <w:rsid w:val="00036D78"/>
    <w:rsid w:val="00187B59"/>
    <w:rsid w:val="001B7623"/>
    <w:rsid w:val="002025A2"/>
    <w:rsid w:val="002223D1"/>
    <w:rsid w:val="00246C4B"/>
    <w:rsid w:val="00292BEF"/>
    <w:rsid w:val="00306D6B"/>
    <w:rsid w:val="00380BED"/>
    <w:rsid w:val="00465BE9"/>
    <w:rsid w:val="004C6910"/>
    <w:rsid w:val="00515F6E"/>
    <w:rsid w:val="005448AB"/>
    <w:rsid w:val="00562578"/>
    <w:rsid w:val="005B248D"/>
    <w:rsid w:val="006433A7"/>
    <w:rsid w:val="00742D19"/>
    <w:rsid w:val="00767824"/>
    <w:rsid w:val="007B6610"/>
    <w:rsid w:val="00803970"/>
    <w:rsid w:val="00825CB1"/>
    <w:rsid w:val="009A073A"/>
    <w:rsid w:val="009F7390"/>
    <w:rsid w:val="00A21B86"/>
    <w:rsid w:val="00B3615A"/>
    <w:rsid w:val="00B50056"/>
    <w:rsid w:val="00BF7D2C"/>
    <w:rsid w:val="00C42AED"/>
    <w:rsid w:val="00C90ED3"/>
    <w:rsid w:val="00CA07DB"/>
    <w:rsid w:val="00CD06CD"/>
    <w:rsid w:val="00DC2383"/>
    <w:rsid w:val="00DF1FAB"/>
    <w:rsid w:val="00E05B1E"/>
    <w:rsid w:val="00F45E5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B0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A21B8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59282">
      <w:bodyDiv w:val="1"/>
      <w:marLeft w:val="0"/>
      <w:marRight w:val="0"/>
      <w:marTop w:val="0"/>
      <w:marBottom w:val="0"/>
      <w:divBdr>
        <w:top w:val="none" w:sz="0" w:space="0" w:color="auto"/>
        <w:left w:val="none" w:sz="0" w:space="0" w:color="auto"/>
        <w:bottom w:val="none" w:sz="0" w:space="0" w:color="auto"/>
        <w:right w:val="none" w:sz="0" w:space="0" w:color="auto"/>
      </w:divBdr>
    </w:div>
    <w:div w:id="18894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802CE4"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802CE4"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802CE4"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802CE4"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802CE4" w:rsidRDefault="00BB03C8" w:rsidP="00BB03C8">
          <w:pPr>
            <w:pStyle w:val="01EE0CA9C12F4469953EF8B58FF95299"/>
          </w:pPr>
          <w:r w:rsidRPr="00D938D9">
            <w:rPr>
              <w:rStyle w:val="PlaceholderText"/>
            </w:rPr>
            <w:t>Click here to enter text.</w:t>
          </w:r>
        </w:p>
      </w:docPartBody>
    </w:docPart>
    <w:docPart>
      <w:docPartPr>
        <w:name w:val="41AAA899F7D5D948BE661FB3B4C47855"/>
        <w:category>
          <w:name w:val="General"/>
          <w:gallery w:val="placeholder"/>
        </w:category>
        <w:types>
          <w:type w:val="bbPlcHdr"/>
        </w:types>
        <w:behaviors>
          <w:behavior w:val="content"/>
        </w:behaviors>
        <w:guid w:val="{BC2FD053-803B-8045-8057-8D0D6DF31356}"/>
      </w:docPartPr>
      <w:docPartBody>
        <w:p w:rsidR="00000000" w:rsidRDefault="000152A6" w:rsidP="000152A6">
          <w:pPr>
            <w:pStyle w:val="41AAA899F7D5D948BE661FB3B4C47855"/>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217F"/>
    <w:rsid w:val="000152A6"/>
    <w:rsid w:val="00080ED1"/>
    <w:rsid w:val="00145A2F"/>
    <w:rsid w:val="002F217F"/>
    <w:rsid w:val="0047423F"/>
    <w:rsid w:val="00786667"/>
    <w:rsid w:val="00802CE4"/>
    <w:rsid w:val="008806B5"/>
    <w:rsid w:val="009612F6"/>
    <w:rsid w:val="00A73100"/>
    <w:rsid w:val="00AE3434"/>
    <w:rsid w:val="00BB03C8"/>
    <w:rsid w:val="00C712BB"/>
    <w:rsid w:val="00DE1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2A6"/>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41AAA899F7D5D948BE661FB3B4C47855">
    <w:name w:val="41AAA899F7D5D948BE661FB3B4C47855"/>
    <w:rsid w:val="000152A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369</Words>
  <Characters>2108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Microsoft Office User</cp:lastModifiedBy>
  <cp:revision>5</cp:revision>
  <dcterms:created xsi:type="dcterms:W3CDTF">2020-09-25T23:10:00Z</dcterms:created>
  <dcterms:modified xsi:type="dcterms:W3CDTF">2020-09-29T21:26:00Z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