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14:paraId="32DB1752" w14:textId="77777777" w:rsidTr="00292BEF">
        <w:tc>
          <w:tcPr>
            <w:tcW w:w="9576" w:type="dxa"/>
          </w:tcPr>
          <w:p w14:paraId="7F747C8D" w14:textId="77777777" w:rsidR="005B248D" w:rsidRPr="00CA07DB" w:rsidRDefault="005B248D" w:rsidP="005B248D">
            <w:pPr>
              <w:rPr>
                <w:b/>
              </w:rPr>
            </w:pPr>
            <w:r>
              <w:rPr>
                <w:b/>
              </w:rPr>
              <w:t>Name:</w:t>
            </w:r>
          </w:p>
        </w:tc>
      </w:tr>
      <w:tr w:rsidR="005B248D" w14:paraId="06A3AAB7" w14:textId="77777777" w:rsidTr="00292BEF">
        <w:sdt>
          <w:sdtPr>
            <w:id w:val="1948428097"/>
            <w:placeholder>
              <w:docPart w:val="F2E26893BCD84EA9BFDF02597F4281E2"/>
            </w:placeholder>
          </w:sdtPr>
          <w:sdtEndPr/>
          <w:sdtContent>
            <w:tc>
              <w:tcPr>
                <w:tcW w:w="9576" w:type="dxa"/>
              </w:tcPr>
              <w:p w14:paraId="1A1A866C" w14:textId="599ADFB9" w:rsidR="005B248D" w:rsidRDefault="00321E6F" w:rsidP="00875E38">
                <w:r>
                  <w:t>Alexander Merchant</w:t>
                </w:r>
              </w:p>
            </w:tc>
          </w:sdtContent>
        </w:sdt>
      </w:tr>
      <w:tr w:rsidR="005B248D" w14:paraId="4D5311D5" w14:textId="77777777" w:rsidTr="00292BEF">
        <w:tc>
          <w:tcPr>
            <w:tcW w:w="9576" w:type="dxa"/>
          </w:tcPr>
          <w:p w14:paraId="4FD8DAEA" w14:textId="77777777" w:rsidR="005B248D" w:rsidRPr="00CA07DB" w:rsidRDefault="005B248D" w:rsidP="009F7390">
            <w:pPr>
              <w:rPr>
                <w:b/>
              </w:rPr>
            </w:pPr>
            <w:r>
              <w:rPr>
                <w:b/>
              </w:rPr>
              <w:t>Group:</w:t>
            </w:r>
          </w:p>
        </w:tc>
      </w:tr>
      <w:tr w:rsidR="005B248D" w14:paraId="58DA9A53" w14:textId="77777777" w:rsidTr="00292BEF">
        <w:sdt>
          <w:sdtPr>
            <w:id w:val="-1249565243"/>
            <w:lock w:val="sdtLocked"/>
            <w:placeholder>
              <w:docPart w:val="0C1F831231944884941B002104123B14"/>
            </w:placeholder>
          </w:sdtPr>
          <w:sdtEndPr/>
          <w:sdtContent>
            <w:tc>
              <w:tcPr>
                <w:tcW w:w="9576" w:type="dxa"/>
              </w:tcPr>
              <w:p w14:paraId="06DFF585" w14:textId="6C484BC5" w:rsidR="005B248D" w:rsidRDefault="00321E6F" w:rsidP="009F7390">
                <w:r>
                  <w:t>7A-1</w:t>
                </w:r>
              </w:p>
            </w:tc>
          </w:sdtContent>
        </w:sdt>
      </w:tr>
      <w:tr w:rsidR="005B248D" w14:paraId="430E7F9E" w14:textId="77777777" w:rsidTr="00292BEF">
        <w:tc>
          <w:tcPr>
            <w:tcW w:w="9576" w:type="dxa"/>
          </w:tcPr>
          <w:p w14:paraId="555F4608" w14:textId="77777777" w:rsidR="005B248D" w:rsidRPr="00CA07DB" w:rsidRDefault="005B248D" w:rsidP="009F7390">
            <w:pPr>
              <w:rPr>
                <w:b/>
              </w:rPr>
            </w:pPr>
            <w:r>
              <w:rPr>
                <w:b/>
              </w:rPr>
              <w:t>Pathology Question:</w:t>
            </w:r>
          </w:p>
        </w:tc>
      </w:tr>
      <w:tr w:rsidR="005B248D" w14:paraId="7C33D2BA" w14:textId="77777777" w:rsidTr="00292BEF">
        <w:sdt>
          <w:sdtPr>
            <w:id w:val="-343781582"/>
            <w:placeholder>
              <w:docPart w:val="C2A396B847314DF0ADF6C271A1B398D3"/>
            </w:placeholder>
          </w:sdtPr>
          <w:sdtEndPr/>
          <w:sdtContent>
            <w:tc>
              <w:tcPr>
                <w:tcW w:w="9576" w:type="dxa"/>
              </w:tcPr>
              <w:p w14:paraId="1E429AA8" w14:textId="21CD590D" w:rsidR="005B248D" w:rsidRDefault="00321E6F" w:rsidP="00292BEF">
                <w:r>
                  <w:t>Does endodontically treated teeth affect orthodontic movement?</w:t>
                </w:r>
              </w:p>
            </w:tc>
          </w:sdtContent>
        </w:sdt>
      </w:tr>
      <w:tr w:rsidR="005B248D" w14:paraId="00C00CB2" w14:textId="77777777" w:rsidTr="00292BEF">
        <w:tc>
          <w:tcPr>
            <w:tcW w:w="9576" w:type="dxa"/>
          </w:tcPr>
          <w:p w14:paraId="6B283682" w14:textId="77777777" w:rsidR="005B248D" w:rsidRPr="00CA07DB" w:rsidRDefault="005B248D" w:rsidP="00292BEF">
            <w:pPr>
              <w:rPr>
                <w:b/>
              </w:rPr>
            </w:pPr>
            <w:r>
              <w:rPr>
                <w:b/>
              </w:rPr>
              <w:t>Report:</w:t>
            </w:r>
          </w:p>
        </w:tc>
      </w:tr>
      <w:tr w:rsidR="005B248D" w14:paraId="23C148B4" w14:textId="77777777" w:rsidTr="00292BEF">
        <w:sdt>
          <w:sdtPr>
            <w:id w:val="1692803440"/>
            <w:placeholder>
              <w:docPart w:val="9336E9D6F9224F80AC2C705B2AEB9EB2"/>
            </w:placeholder>
          </w:sdtPr>
          <w:sdtEndPr/>
          <w:sdtContent>
            <w:tc>
              <w:tcPr>
                <w:tcW w:w="9576" w:type="dxa"/>
              </w:tcPr>
              <w:p w14:paraId="510AABB2" w14:textId="32AC6CA6" w:rsidR="00C62F2A" w:rsidRDefault="00E71BCA" w:rsidP="00B50026">
                <w:pPr>
                  <w:ind w:firstLine="720"/>
                </w:pPr>
                <w:r>
                  <w:t>When teeth are moved orthodontically, there are cellular processes that cause bone to breakdown and rebuild</w:t>
                </w:r>
                <w:r w:rsidR="00E52077">
                  <w:t>.  These processes are initiated by the force exerted onto the tooth by the orthodontic bracket.  The force produces spots of tension and compression within the bony socket which will induce odontoblastic and odontoclastic avtivity resulting in a remodeling of bone structure around the root of the tooth. (</w:t>
                </w:r>
                <w:r w:rsidR="00C62F2A">
                  <w:t>3</w:t>
                </w:r>
                <w:r w:rsidR="00E52077">
                  <w:t>)</w:t>
                </w:r>
                <w:r w:rsidR="00633AB6">
                  <w:t xml:space="preserve"> Orthodontic movement is mediated by the PDL</w:t>
                </w:r>
                <w:r w:rsidR="00B50026">
                  <w:t>, and therefore, p</w:t>
                </w:r>
                <w:r w:rsidR="00433090">
                  <w:t>erforming</w:t>
                </w:r>
                <w:r w:rsidR="00117777">
                  <w:t xml:space="preserve"> orthodontic </w:t>
                </w:r>
                <w:r w:rsidR="00433090">
                  <w:t>movement</w:t>
                </w:r>
                <w:r w:rsidR="00117777">
                  <w:t xml:space="preserve"> on an endodontically treated tooth is not a contraindication</w:t>
                </w:r>
                <w:r w:rsidR="001663BD">
                  <w:t xml:space="preserve">. </w:t>
                </w:r>
                <w:r w:rsidR="003C04B6">
                  <w:t>(2)</w:t>
                </w:r>
              </w:p>
              <w:p w14:paraId="1BD0F21A" w14:textId="1DB6CA01" w:rsidR="00B50026" w:rsidRDefault="00211594" w:rsidP="00B50026">
                <w:pPr>
                  <w:ind w:firstLine="720"/>
                </w:pPr>
                <w:r>
                  <w:t>Orthodontic movement of teeth without a pulp is possible</w:t>
                </w:r>
                <w:r w:rsidR="000C31B8">
                  <w:t xml:space="preserve">.  There are some authors that believe moving an endodotically treated root with orthodontics </w:t>
                </w:r>
                <w:r w:rsidR="00715637">
                  <w:t>are more susceptible to root resorption, while others see no difference</w:t>
                </w:r>
                <w:r w:rsidR="005F2816">
                  <w:t xml:space="preserve">.  In some studies, it was noted that there was less external apical root resorption during orthodonitic movement </w:t>
                </w:r>
                <w:r w:rsidR="00FB23AD">
                  <w:t>in endodontically treated teeth compared to vital teeth</w:t>
                </w:r>
                <w:r w:rsidR="001653A1">
                  <w:t>. (2)</w:t>
                </w:r>
                <w:r w:rsidR="00877803">
                  <w:t xml:space="preserve"> </w:t>
                </w:r>
                <w:r w:rsidR="00067FD2">
                  <w:t xml:space="preserve">Recognizing that an endodontically tooth can be moved orthodontically, it is </w:t>
                </w:r>
                <w:r w:rsidR="00313554">
                  <w:t xml:space="preserve">recommended that a tooth needing endodontic treatment receives </w:t>
                </w:r>
                <w:r w:rsidR="00A027AE">
                  <w:t>this treatment prior to orthodontic movement</w:t>
                </w:r>
                <w:r w:rsidR="00386B94">
                  <w:t xml:space="preserve">. A tooth that is already displaying resorption may have an increased amount of resorption with orthodontic </w:t>
                </w:r>
                <w:proofErr w:type="gramStart"/>
                <w:r w:rsidR="00386B94">
                  <w:t>movement, and</w:t>
                </w:r>
                <w:proofErr w:type="gramEnd"/>
                <w:r w:rsidR="00386B94">
                  <w:t xml:space="preserve"> should be treated endodontically </w:t>
                </w:r>
                <w:r w:rsidR="00F73ECF">
                  <w:t>first (1).</w:t>
                </w:r>
              </w:p>
              <w:p w14:paraId="62B3B8B1" w14:textId="4890E1A2" w:rsidR="005B248D" w:rsidRDefault="00DE7C59" w:rsidP="00615C47">
                <w:pPr>
                  <w:ind w:firstLine="720"/>
                </w:pPr>
                <w:r>
                  <w:t xml:space="preserve">In summary, </w:t>
                </w:r>
                <w:r w:rsidR="00615C47">
                  <w:t>orthodontic treatment can be done on patients with endodontically treated teeth with excellent results</w:t>
                </w:r>
                <w:r w:rsidR="00363807">
                  <w:t>.  If the quality of the endodontic treatment is good, there should be no difference in external apical root resorption when compared to a vital tooth</w:t>
                </w:r>
                <w:r w:rsidR="00777575">
                  <w:t xml:space="preserve">. </w:t>
                </w:r>
                <w:r w:rsidR="00BD2EBF">
                  <w:t xml:space="preserve"> Endodontic treatment should be performed prior to orthodontic movement </w:t>
                </w:r>
                <w:r w:rsidR="00544229">
                  <w:t>due to the possibility of increased resorption with orthodontic movement (1).</w:t>
                </w:r>
              </w:p>
            </w:tc>
          </w:sdtContent>
        </w:sdt>
      </w:tr>
      <w:tr w:rsidR="005B248D" w14:paraId="5A596B30" w14:textId="77777777" w:rsidTr="00292BEF">
        <w:tc>
          <w:tcPr>
            <w:tcW w:w="9576" w:type="dxa"/>
          </w:tcPr>
          <w:p w14:paraId="490EDDA2" w14:textId="77777777" w:rsidR="005B248D" w:rsidRPr="00CA07DB" w:rsidRDefault="005B248D" w:rsidP="00187B59">
            <w:pPr>
              <w:rPr>
                <w:b/>
              </w:rPr>
            </w:pPr>
            <w:r>
              <w:rPr>
                <w:b/>
              </w:rPr>
              <w:t>References:</w:t>
            </w:r>
          </w:p>
        </w:tc>
      </w:tr>
      <w:tr w:rsidR="005B248D" w14:paraId="369F7BA9" w14:textId="77777777" w:rsidTr="00292BEF">
        <w:sdt>
          <w:sdtPr>
            <w:id w:val="-185608296"/>
            <w:placeholder>
              <w:docPart w:val="01EE0CA9C12F4469953EF8B58FF95299"/>
            </w:placeholder>
          </w:sdtPr>
          <w:sdtEndPr>
            <w:rPr>
              <w:snapToGrid w:val="0"/>
              <w:szCs w:val="20"/>
            </w:rPr>
          </w:sdtEndPr>
          <w:sdtContent>
            <w:tc>
              <w:tcPr>
                <w:tcW w:w="9576" w:type="dxa"/>
              </w:tcPr>
              <w:p w14:paraId="1D930403" w14:textId="0D6A673D" w:rsidR="007240B9" w:rsidRPr="00D65548" w:rsidRDefault="006263AE" w:rsidP="00D65548">
                <w:pPr>
                  <w:pStyle w:val="NormalWeb"/>
                  <w:numPr>
                    <w:ilvl w:val="0"/>
                    <w:numId w:val="1"/>
                  </w:numPr>
                </w:pPr>
                <w:r>
                  <w:t xml:space="preserve">Orlando, T., &amp; Filho, J. (2013). Orthodontic treatment in an endodontically treated maxillary incisors. </w:t>
                </w:r>
                <w:r>
                  <w:rPr>
                    <w:i/>
                    <w:iCs/>
                  </w:rPr>
                  <w:t>European Journal of General Dentistry,</w:t>
                </w:r>
                <w:r>
                  <w:t xml:space="preserve"> </w:t>
                </w:r>
                <w:r>
                  <w:rPr>
                    <w:i/>
                    <w:iCs/>
                  </w:rPr>
                  <w:t>2</w:t>
                </w:r>
                <w:r>
                  <w:t>(1). doi:10.4103/2278-9626.106823</w:t>
                </w:r>
              </w:p>
              <w:p w14:paraId="22DC782C" w14:textId="4B8ED837" w:rsidR="007240B9" w:rsidRPr="007240B9" w:rsidRDefault="007240B9" w:rsidP="007279BA">
                <w:pPr>
                  <w:numPr>
                    <w:ilvl w:val="0"/>
                    <w:numId w:val="1"/>
                  </w:numPr>
                </w:pPr>
                <w:r w:rsidRPr="007240B9">
                  <w:t>Consolaro, Alberto et al. “Orthodontics and Endodontics: clinical decision-making.” </w:t>
                </w:r>
                <w:r w:rsidRPr="007240B9">
                  <w:rPr>
                    <w:i/>
                    <w:iCs/>
                  </w:rPr>
                  <w:t>Dental press journal of orthodontics</w:t>
                </w:r>
                <w:r w:rsidRPr="007240B9">
                  <w:t xml:space="preserve"> vol. 25,3 (2020): 20-29. </w:t>
                </w:r>
                <w:proofErr w:type="gramStart"/>
                <w:r w:rsidRPr="007240B9">
                  <w:t>doi:10.1590/2177-6709.25.3.020-029.oin</w:t>
                </w:r>
                <w:proofErr w:type="gramEnd"/>
              </w:p>
              <w:p w14:paraId="06631FFF" w14:textId="77777777" w:rsidR="007279BA" w:rsidRDefault="007240B9" w:rsidP="00292BEF">
                <w:pPr>
                  <w:numPr>
                    <w:ilvl w:val="0"/>
                    <w:numId w:val="1"/>
                  </w:numPr>
                </w:pPr>
                <w:r w:rsidRPr="007240B9">
                  <w:t xml:space="preserve">Nimeri, G. (2020, February 9). </w:t>
                </w:r>
                <w:r w:rsidRPr="007240B9">
                  <w:rPr>
                    <w:i/>
                    <w:iCs/>
                  </w:rPr>
                  <w:t>Tooth Movement Histology</w:t>
                </w:r>
                <w:r w:rsidRPr="007240B9">
                  <w:t>. Lecture presented at Marquette University School of Dentistry.</w:t>
                </w:r>
              </w:p>
              <w:p w14:paraId="3371FA63" w14:textId="27418623" w:rsidR="005B248D" w:rsidRDefault="005B248D" w:rsidP="00044B10">
                <w:pPr>
                  <w:ind w:left="720"/>
                </w:pPr>
              </w:p>
            </w:tc>
          </w:sdtContent>
        </w:sdt>
      </w:tr>
    </w:tbl>
    <w:p w14:paraId="1F57D81D" w14:textId="77777777" w:rsidR="00DF1FAB" w:rsidRPr="00292BEF" w:rsidRDefault="00DF1FAB" w:rsidP="00292BEF"/>
    <w:sectPr w:rsidR="00DF1FAB" w:rsidRPr="00292BEF" w:rsidSect="00C42AE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FC15F" w14:textId="77777777" w:rsidR="007E4A01" w:rsidRDefault="007E4A01" w:rsidP="00292BEF">
      <w:r>
        <w:separator/>
      </w:r>
    </w:p>
  </w:endnote>
  <w:endnote w:type="continuationSeparator" w:id="0">
    <w:p w14:paraId="0306590D" w14:textId="77777777" w:rsidR="007E4A01" w:rsidRDefault="007E4A01"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9FCFC" w14:textId="77777777" w:rsidR="007E4A01" w:rsidRDefault="007E4A01" w:rsidP="00292BEF">
      <w:r>
        <w:separator/>
      </w:r>
    </w:p>
  </w:footnote>
  <w:footnote w:type="continuationSeparator" w:id="0">
    <w:p w14:paraId="0C378EC4" w14:textId="77777777" w:rsidR="007E4A01" w:rsidRDefault="007E4A01"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38FD3" w14:textId="77777777" w:rsidR="00292BEF" w:rsidRPr="00292BEF" w:rsidRDefault="00292BEF" w:rsidP="00292BEF">
    <w:pPr>
      <w:pStyle w:val="Header"/>
      <w:jc w:val="right"/>
      <w:rPr>
        <w:sz w:val="28"/>
      </w:rPr>
    </w:pPr>
    <w:r w:rsidRPr="00292BEF">
      <w:rPr>
        <w:sz w:val="28"/>
      </w:rPr>
      <w:t>MUSoD Rounds</w:t>
    </w:r>
  </w:p>
  <w:p w14:paraId="5951741B"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24E023BA" w14:textId="77777777" w:rsidR="00292BEF" w:rsidRDefault="00292BEF" w:rsidP="00292BEF">
    <w:pPr>
      <w:pStyle w:val="Header"/>
      <w:jc w:val="right"/>
      <w:rPr>
        <w:sz w:val="28"/>
      </w:rPr>
    </w:pPr>
  </w:p>
  <w:p w14:paraId="45C749F9"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1431FB"/>
    <w:multiLevelType w:val="hybridMultilevel"/>
    <w:tmpl w:val="5CF0D608"/>
    <w:lvl w:ilvl="0" w:tplc="A7B8E562">
      <w:start w:val="1"/>
      <w:numFmt w:val="decimal"/>
      <w:lvlText w:val="%1."/>
      <w:lvlJc w:val="left"/>
      <w:pPr>
        <w:tabs>
          <w:tab w:val="num" w:pos="720"/>
        </w:tabs>
        <w:ind w:left="720" w:hanging="360"/>
      </w:pPr>
      <w:rPr>
        <w:rFonts w:ascii="Times New Roman" w:eastAsia="Times New Roman" w:hAnsi="Times New Roman" w:cs="Times New Roman"/>
      </w:rPr>
    </w:lvl>
    <w:lvl w:ilvl="1" w:tplc="BADC3C4C" w:tentative="1">
      <w:start w:val="1"/>
      <w:numFmt w:val="decimal"/>
      <w:lvlText w:val="%2."/>
      <w:lvlJc w:val="left"/>
      <w:pPr>
        <w:tabs>
          <w:tab w:val="num" w:pos="1440"/>
        </w:tabs>
        <w:ind w:left="1440" w:hanging="360"/>
      </w:pPr>
    </w:lvl>
    <w:lvl w:ilvl="2" w:tplc="8FC4C28C" w:tentative="1">
      <w:start w:val="1"/>
      <w:numFmt w:val="decimal"/>
      <w:lvlText w:val="%3."/>
      <w:lvlJc w:val="left"/>
      <w:pPr>
        <w:tabs>
          <w:tab w:val="num" w:pos="2160"/>
        </w:tabs>
        <w:ind w:left="2160" w:hanging="360"/>
      </w:pPr>
    </w:lvl>
    <w:lvl w:ilvl="3" w:tplc="15F80D84" w:tentative="1">
      <w:start w:val="1"/>
      <w:numFmt w:val="decimal"/>
      <w:lvlText w:val="%4."/>
      <w:lvlJc w:val="left"/>
      <w:pPr>
        <w:tabs>
          <w:tab w:val="num" w:pos="2880"/>
        </w:tabs>
        <w:ind w:left="2880" w:hanging="360"/>
      </w:pPr>
    </w:lvl>
    <w:lvl w:ilvl="4" w:tplc="CA720FDE" w:tentative="1">
      <w:start w:val="1"/>
      <w:numFmt w:val="decimal"/>
      <w:lvlText w:val="%5."/>
      <w:lvlJc w:val="left"/>
      <w:pPr>
        <w:tabs>
          <w:tab w:val="num" w:pos="3600"/>
        </w:tabs>
        <w:ind w:left="3600" w:hanging="360"/>
      </w:pPr>
    </w:lvl>
    <w:lvl w:ilvl="5" w:tplc="F5CC4602" w:tentative="1">
      <w:start w:val="1"/>
      <w:numFmt w:val="decimal"/>
      <w:lvlText w:val="%6."/>
      <w:lvlJc w:val="left"/>
      <w:pPr>
        <w:tabs>
          <w:tab w:val="num" w:pos="4320"/>
        </w:tabs>
        <w:ind w:left="4320" w:hanging="360"/>
      </w:pPr>
    </w:lvl>
    <w:lvl w:ilvl="6" w:tplc="0FEC22CC" w:tentative="1">
      <w:start w:val="1"/>
      <w:numFmt w:val="decimal"/>
      <w:lvlText w:val="%7."/>
      <w:lvlJc w:val="left"/>
      <w:pPr>
        <w:tabs>
          <w:tab w:val="num" w:pos="5040"/>
        </w:tabs>
        <w:ind w:left="5040" w:hanging="360"/>
      </w:pPr>
    </w:lvl>
    <w:lvl w:ilvl="7" w:tplc="4A4A7B9E" w:tentative="1">
      <w:start w:val="1"/>
      <w:numFmt w:val="decimal"/>
      <w:lvlText w:val="%8."/>
      <w:lvlJc w:val="left"/>
      <w:pPr>
        <w:tabs>
          <w:tab w:val="num" w:pos="5760"/>
        </w:tabs>
        <w:ind w:left="5760" w:hanging="360"/>
      </w:pPr>
    </w:lvl>
    <w:lvl w:ilvl="8" w:tplc="F4EA5D18" w:tentative="1">
      <w:start w:val="1"/>
      <w:numFmt w:val="decimal"/>
      <w:lvlText w:val="%9."/>
      <w:lvlJc w:val="left"/>
      <w:pPr>
        <w:tabs>
          <w:tab w:val="num" w:pos="6480"/>
        </w:tabs>
        <w:ind w:left="6480" w:hanging="360"/>
      </w:pPr>
    </w:lvl>
  </w:abstractNum>
  <w:abstractNum w:abstractNumId="1" w15:restartNumberingAfterBreak="0">
    <w:nsid w:val="42FC7209"/>
    <w:multiLevelType w:val="hybridMultilevel"/>
    <w:tmpl w:val="4BBCE1A2"/>
    <w:lvl w:ilvl="0" w:tplc="8D686C9A">
      <w:start w:val="1"/>
      <w:numFmt w:val="decimal"/>
      <w:lvlText w:val="%1."/>
      <w:lvlJc w:val="left"/>
      <w:pPr>
        <w:tabs>
          <w:tab w:val="num" w:pos="720"/>
        </w:tabs>
        <w:ind w:left="720" w:hanging="360"/>
      </w:pPr>
    </w:lvl>
    <w:lvl w:ilvl="1" w:tplc="B1FA381E" w:tentative="1">
      <w:start w:val="1"/>
      <w:numFmt w:val="decimal"/>
      <w:lvlText w:val="%2."/>
      <w:lvlJc w:val="left"/>
      <w:pPr>
        <w:tabs>
          <w:tab w:val="num" w:pos="1440"/>
        </w:tabs>
        <w:ind w:left="1440" w:hanging="360"/>
      </w:pPr>
    </w:lvl>
    <w:lvl w:ilvl="2" w:tplc="5EDC709C" w:tentative="1">
      <w:start w:val="1"/>
      <w:numFmt w:val="decimal"/>
      <w:lvlText w:val="%3."/>
      <w:lvlJc w:val="left"/>
      <w:pPr>
        <w:tabs>
          <w:tab w:val="num" w:pos="2160"/>
        </w:tabs>
        <w:ind w:left="2160" w:hanging="360"/>
      </w:pPr>
    </w:lvl>
    <w:lvl w:ilvl="3" w:tplc="8932AF18" w:tentative="1">
      <w:start w:val="1"/>
      <w:numFmt w:val="decimal"/>
      <w:lvlText w:val="%4."/>
      <w:lvlJc w:val="left"/>
      <w:pPr>
        <w:tabs>
          <w:tab w:val="num" w:pos="2880"/>
        </w:tabs>
        <w:ind w:left="2880" w:hanging="360"/>
      </w:pPr>
    </w:lvl>
    <w:lvl w:ilvl="4" w:tplc="DDB04FB4" w:tentative="1">
      <w:start w:val="1"/>
      <w:numFmt w:val="decimal"/>
      <w:lvlText w:val="%5."/>
      <w:lvlJc w:val="left"/>
      <w:pPr>
        <w:tabs>
          <w:tab w:val="num" w:pos="3600"/>
        </w:tabs>
        <w:ind w:left="3600" w:hanging="360"/>
      </w:pPr>
    </w:lvl>
    <w:lvl w:ilvl="5" w:tplc="1FB0E528" w:tentative="1">
      <w:start w:val="1"/>
      <w:numFmt w:val="decimal"/>
      <w:lvlText w:val="%6."/>
      <w:lvlJc w:val="left"/>
      <w:pPr>
        <w:tabs>
          <w:tab w:val="num" w:pos="4320"/>
        </w:tabs>
        <w:ind w:left="4320" w:hanging="360"/>
      </w:pPr>
    </w:lvl>
    <w:lvl w:ilvl="6" w:tplc="E1D2D8BC" w:tentative="1">
      <w:start w:val="1"/>
      <w:numFmt w:val="decimal"/>
      <w:lvlText w:val="%7."/>
      <w:lvlJc w:val="left"/>
      <w:pPr>
        <w:tabs>
          <w:tab w:val="num" w:pos="5040"/>
        </w:tabs>
        <w:ind w:left="5040" w:hanging="360"/>
      </w:pPr>
    </w:lvl>
    <w:lvl w:ilvl="7" w:tplc="4C12E67E" w:tentative="1">
      <w:start w:val="1"/>
      <w:numFmt w:val="decimal"/>
      <w:lvlText w:val="%8."/>
      <w:lvlJc w:val="left"/>
      <w:pPr>
        <w:tabs>
          <w:tab w:val="num" w:pos="5760"/>
        </w:tabs>
        <w:ind w:left="5760" w:hanging="360"/>
      </w:pPr>
    </w:lvl>
    <w:lvl w:ilvl="8" w:tplc="ED380CF0"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36D78"/>
    <w:rsid w:val="00044B10"/>
    <w:rsid w:val="00067FD2"/>
    <w:rsid w:val="000C31B8"/>
    <w:rsid w:val="00117777"/>
    <w:rsid w:val="00123AEF"/>
    <w:rsid w:val="001653A1"/>
    <w:rsid w:val="001663BD"/>
    <w:rsid w:val="00187B59"/>
    <w:rsid w:val="0020210A"/>
    <w:rsid w:val="00211594"/>
    <w:rsid w:val="002223D1"/>
    <w:rsid w:val="00246C4B"/>
    <w:rsid w:val="00292BEF"/>
    <w:rsid w:val="002A3B3F"/>
    <w:rsid w:val="002C50E2"/>
    <w:rsid w:val="002E66D4"/>
    <w:rsid w:val="003008D3"/>
    <w:rsid w:val="00306D6B"/>
    <w:rsid w:val="00313554"/>
    <w:rsid w:val="00321E6F"/>
    <w:rsid w:val="00363807"/>
    <w:rsid w:val="00386B94"/>
    <w:rsid w:val="003B689F"/>
    <w:rsid w:val="003C04B6"/>
    <w:rsid w:val="00433090"/>
    <w:rsid w:val="004C6910"/>
    <w:rsid w:val="00544229"/>
    <w:rsid w:val="005B248D"/>
    <w:rsid w:val="005F2816"/>
    <w:rsid w:val="00615C47"/>
    <w:rsid w:val="006263AE"/>
    <w:rsid w:val="00633AB6"/>
    <w:rsid w:val="00682A15"/>
    <w:rsid w:val="00715637"/>
    <w:rsid w:val="007240B9"/>
    <w:rsid w:val="007279BA"/>
    <w:rsid w:val="00777575"/>
    <w:rsid w:val="007B6610"/>
    <w:rsid w:val="007E4A01"/>
    <w:rsid w:val="00877803"/>
    <w:rsid w:val="009A073A"/>
    <w:rsid w:val="009F7390"/>
    <w:rsid w:val="00A027AE"/>
    <w:rsid w:val="00B50026"/>
    <w:rsid w:val="00B50056"/>
    <w:rsid w:val="00BD2EBF"/>
    <w:rsid w:val="00C42AED"/>
    <w:rsid w:val="00C62F2A"/>
    <w:rsid w:val="00C90ED3"/>
    <w:rsid w:val="00CA07DB"/>
    <w:rsid w:val="00CE288C"/>
    <w:rsid w:val="00D65548"/>
    <w:rsid w:val="00DE7C59"/>
    <w:rsid w:val="00DF1FAB"/>
    <w:rsid w:val="00E05B1E"/>
    <w:rsid w:val="00E52077"/>
    <w:rsid w:val="00E71BCA"/>
    <w:rsid w:val="00F73ECF"/>
    <w:rsid w:val="00FB2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BF21"/>
  <w15:docId w15:val="{6342E69F-3E74-4586-81AC-518B1ED0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ListParagraph">
    <w:name w:val="List Paragraph"/>
    <w:basedOn w:val="Normal"/>
    <w:uiPriority w:val="34"/>
    <w:qFormat/>
    <w:locked/>
    <w:rsid w:val="007240B9"/>
    <w:pPr>
      <w:widowControl/>
      <w:ind w:left="720"/>
      <w:contextualSpacing/>
    </w:pPr>
    <w:rPr>
      <w:snapToGrid/>
      <w:szCs w:val="24"/>
    </w:rPr>
  </w:style>
  <w:style w:type="paragraph" w:styleId="NormalWeb">
    <w:name w:val="Normal (Web)"/>
    <w:basedOn w:val="Normal"/>
    <w:uiPriority w:val="99"/>
    <w:unhideWhenUsed/>
    <w:locked/>
    <w:rsid w:val="006263AE"/>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1539">
      <w:bodyDiv w:val="1"/>
      <w:marLeft w:val="0"/>
      <w:marRight w:val="0"/>
      <w:marTop w:val="0"/>
      <w:marBottom w:val="0"/>
      <w:divBdr>
        <w:top w:val="none" w:sz="0" w:space="0" w:color="auto"/>
        <w:left w:val="none" w:sz="0" w:space="0" w:color="auto"/>
        <w:bottom w:val="none" w:sz="0" w:space="0" w:color="auto"/>
        <w:right w:val="none" w:sz="0" w:space="0" w:color="auto"/>
      </w:divBdr>
    </w:div>
    <w:div w:id="820661742">
      <w:bodyDiv w:val="1"/>
      <w:marLeft w:val="0"/>
      <w:marRight w:val="0"/>
      <w:marTop w:val="0"/>
      <w:marBottom w:val="0"/>
      <w:divBdr>
        <w:top w:val="none" w:sz="0" w:space="0" w:color="auto"/>
        <w:left w:val="none" w:sz="0" w:space="0" w:color="auto"/>
        <w:bottom w:val="none" w:sz="0" w:space="0" w:color="auto"/>
        <w:right w:val="none" w:sz="0" w:space="0" w:color="auto"/>
      </w:divBdr>
      <w:divsChild>
        <w:div w:id="1455906433">
          <w:marLeft w:val="806"/>
          <w:marRight w:val="0"/>
          <w:marTop w:val="200"/>
          <w:marBottom w:val="0"/>
          <w:divBdr>
            <w:top w:val="none" w:sz="0" w:space="0" w:color="auto"/>
            <w:left w:val="none" w:sz="0" w:space="0" w:color="auto"/>
            <w:bottom w:val="none" w:sz="0" w:space="0" w:color="auto"/>
            <w:right w:val="none" w:sz="0" w:space="0" w:color="auto"/>
          </w:divBdr>
        </w:div>
        <w:div w:id="1337802892">
          <w:marLeft w:val="806"/>
          <w:marRight w:val="0"/>
          <w:marTop w:val="200"/>
          <w:marBottom w:val="0"/>
          <w:divBdr>
            <w:top w:val="none" w:sz="0" w:space="0" w:color="auto"/>
            <w:left w:val="none" w:sz="0" w:space="0" w:color="auto"/>
            <w:bottom w:val="none" w:sz="0" w:space="0" w:color="auto"/>
            <w:right w:val="none" w:sz="0" w:space="0" w:color="auto"/>
          </w:divBdr>
        </w:div>
        <w:div w:id="252977207">
          <w:marLeft w:val="806"/>
          <w:marRight w:val="0"/>
          <w:marTop w:val="200"/>
          <w:marBottom w:val="0"/>
          <w:divBdr>
            <w:top w:val="none" w:sz="0" w:space="0" w:color="auto"/>
            <w:left w:val="none" w:sz="0" w:space="0" w:color="auto"/>
            <w:bottom w:val="none" w:sz="0" w:space="0" w:color="auto"/>
            <w:right w:val="none" w:sz="0" w:space="0" w:color="auto"/>
          </w:divBdr>
        </w:div>
        <w:div w:id="1383793152">
          <w:marLeft w:val="806"/>
          <w:marRight w:val="0"/>
          <w:marTop w:val="200"/>
          <w:marBottom w:val="0"/>
          <w:divBdr>
            <w:top w:val="none" w:sz="0" w:space="0" w:color="auto"/>
            <w:left w:val="none" w:sz="0" w:space="0" w:color="auto"/>
            <w:bottom w:val="none" w:sz="0" w:space="0" w:color="auto"/>
            <w:right w:val="none" w:sz="0" w:space="0" w:color="auto"/>
          </w:divBdr>
        </w:div>
      </w:divsChild>
    </w:div>
    <w:div w:id="2119444855">
      <w:bodyDiv w:val="1"/>
      <w:marLeft w:val="0"/>
      <w:marRight w:val="0"/>
      <w:marTop w:val="0"/>
      <w:marBottom w:val="0"/>
      <w:divBdr>
        <w:top w:val="none" w:sz="0" w:space="0" w:color="auto"/>
        <w:left w:val="none" w:sz="0" w:space="0" w:color="auto"/>
        <w:bottom w:val="none" w:sz="0" w:space="0" w:color="auto"/>
        <w:right w:val="none" w:sz="0" w:space="0" w:color="auto"/>
      </w:divBdr>
      <w:divsChild>
        <w:div w:id="456265892">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4A2F5E"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4A2F5E"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4A2F5E"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4A2F5E"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4A2F5E"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4A2F5E"/>
    <w:rsid w:val="008806B5"/>
    <w:rsid w:val="00920FA5"/>
    <w:rsid w:val="009612F6"/>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3.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4.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Alex Merchant</cp:lastModifiedBy>
  <cp:revision>38</cp:revision>
  <dcterms:created xsi:type="dcterms:W3CDTF">2020-09-30T21:13:00Z</dcterms:created>
  <dcterms:modified xsi:type="dcterms:W3CDTF">2020-10-05T15:05:00Z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