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872D76" w:rsidP="00AD0B2B">
                <w:r>
                  <w:t xml:space="preserve">Jack </w:t>
                </w:r>
                <w:proofErr w:type="spellStart"/>
                <w:r>
                  <w:t>Melms</w:t>
                </w:r>
                <w:proofErr w:type="spellEnd"/>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872D76" w:rsidP="00CA07DB">
                <w:r>
                  <w:t>Group 7A-4</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B24D62" w:rsidP="00B24D62">
                <w:pPr>
                  <w:widowControl/>
                </w:pPr>
                <w:r>
                  <w:t>What are the different types of bone grafting materials commonly used in dentistry?</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516678" w:rsidRDefault="00516678" w:rsidP="00292BEF">
                <w:r>
                  <w:t>The first material used in dental bone grafting is the patient</w:t>
                </w:r>
                <w:r w:rsidR="003E72B8">
                  <w:t>’</w:t>
                </w:r>
                <w:r>
                  <w:t xml:space="preserve">s own bone. This type of graft, termed an autograft, includes the removal of bone from a certain site on a patient and the subsequent relocation to the deficient area. Bone can be harvested directly from the mandible or from </w:t>
                </w:r>
                <w:r w:rsidR="003E72B8">
                  <w:t>elsewhere on the body</w:t>
                </w:r>
                <w:r>
                  <w:t xml:space="preserve">. Autografts involve a more complicated surgery since bone has to be removed from the </w:t>
                </w:r>
                <w:proofErr w:type="gramStart"/>
                <w:r>
                  <w:t>patient, but</w:t>
                </w:r>
                <w:proofErr w:type="gramEnd"/>
                <w:r>
                  <w:t xml:space="preserve"> provide the benefit of living cells. </w:t>
                </w:r>
                <w:r w:rsidR="003B361C">
                  <w:t xml:space="preserve">Collagen membranes </w:t>
                </w:r>
                <w:r w:rsidR="003E72B8">
                  <w:t>can be</w:t>
                </w:r>
                <w:r w:rsidR="003B361C">
                  <w:t xml:space="preserve"> used to cover </w:t>
                </w:r>
                <w:r w:rsidR="008C684C">
                  <w:t>the</w:t>
                </w:r>
                <w:r w:rsidR="003B361C">
                  <w:t xml:space="preserve"> grafts. </w:t>
                </w:r>
              </w:p>
              <w:p w:rsidR="00037070" w:rsidRDefault="00516678" w:rsidP="00292BEF">
                <w:r>
                  <w:t>Allografts also involve human bone, but it is not harvested from the patient. Most bone used in allografts comes from cadavers and requires treatment to prevent immune reactions from the patient</w:t>
                </w:r>
                <w:r w:rsidR="00037070">
                  <w:t xml:space="preserve">. This results in no live cells within the </w:t>
                </w:r>
                <w:proofErr w:type="gramStart"/>
                <w:r w:rsidR="00037070">
                  <w:t>bone, but</w:t>
                </w:r>
                <w:proofErr w:type="gramEnd"/>
                <w:r w:rsidR="00037070">
                  <w:t xml:space="preserve"> preserves the </w:t>
                </w:r>
                <w:proofErr w:type="spellStart"/>
                <w:r w:rsidR="00037070">
                  <w:t>pateint’s</w:t>
                </w:r>
                <w:proofErr w:type="spellEnd"/>
                <w:r w:rsidR="00037070">
                  <w:t xml:space="preserve"> bone in other parts of the body. </w:t>
                </w:r>
                <w:r w:rsidR="00CE6F45">
                  <w:t xml:space="preserve">Bone used in </w:t>
                </w:r>
                <w:proofErr w:type="spellStart"/>
                <w:r w:rsidR="00CE6F45">
                  <w:t>alloplasts</w:t>
                </w:r>
                <w:proofErr w:type="spellEnd"/>
                <w:r w:rsidR="00CE6F45">
                  <w:t xml:space="preserve"> can be one </w:t>
                </w:r>
                <w:proofErr w:type="gramStart"/>
                <w:r w:rsidR="00CE6F45">
                  <w:t>piece</w:t>
                </w:r>
                <w:r w:rsidR="003E72B8">
                  <w:t>, but</w:t>
                </w:r>
                <w:proofErr w:type="gramEnd"/>
                <w:r w:rsidR="003E72B8">
                  <w:t xml:space="preserve"> is most commonly used</w:t>
                </w:r>
                <w:r w:rsidR="00CE6F45">
                  <w:t xml:space="preserve"> in particulate form. </w:t>
                </w:r>
              </w:p>
              <w:p w:rsidR="000F2299" w:rsidRDefault="00037070" w:rsidP="00292BEF">
                <w:r>
                  <w:t xml:space="preserve">Xenografts are </w:t>
                </w:r>
                <w:r w:rsidR="003E72B8">
                  <w:t xml:space="preserve">very similar to </w:t>
                </w:r>
                <w:proofErr w:type="gramStart"/>
                <w:r w:rsidR="003E72B8">
                  <w:t>allografts, but</w:t>
                </w:r>
                <w:proofErr w:type="gramEnd"/>
                <w:r w:rsidR="003E72B8">
                  <w:t xml:space="preserve"> differ in the sense</w:t>
                </w:r>
                <w:r>
                  <w:t xml:space="preserve"> that uses non-human bone to </w:t>
                </w:r>
                <w:r w:rsidR="003B361C">
                  <w:t xml:space="preserve">rebuild the patient’s bone. The most common types of bone used in xenografts are bovine (cattle) and porcine (pig). </w:t>
                </w:r>
                <w:r w:rsidR="003E72B8">
                  <w:t>Grafts often</w:t>
                </w:r>
                <w:r w:rsidR="003B361C">
                  <w:t xml:space="preserve"> </w:t>
                </w:r>
                <w:r w:rsidR="000F2299">
                  <w:t xml:space="preserve">consist of bovine bone and porcine collagen. </w:t>
                </w:r>
                <w:proofErr w:type="gramStart"/>
                <w:r w:rsidR="000F2299">
                  <w:t>Similarly</w:t>
                </w:r>
                <w:proofErr w:type="gramEnd"/>
                <w:r w:rsidR="000F2299">
                  <w:t xml:space="preserve"> to allografts, xenografts don’t use live cells but do prevent bone loss from the donor site. </w:t>
                </w:r>
              </w:p>
              <w:p w:rsidR="003E72B8" w:rsidRDefault="000F2299" w:rsidP="003E72B8">
                <w:pPr>
                  <w:widowControl/>
                  <w:rPr>
                    <w:snapToGrid/>
                  </w:rPr>
                </w:pPr>
                <w:proofErr w:type="spellStart"/>
                <w:r>
                  <w:t>Alloplasts</w:t>
                </w:r>
                <w:proofErr w:type="spellEnd"/>
                <w:r>
                  <w:t xml:space="preserve"> are </w:t>
                </w:r>
                <w:proofErr w:type="spellStart"/>
                <w:r>
                  <w:t>resorative</w:t>
                </w:r>
                <w:proofErr w:type="spellEnd"/>
                <w:r>
                  <w:t xml:space="preserve"> bone procedures that do not use bone. </w:t>
                </w:r>
                <w:r w:rsidR="001C0469">
                  <w:t>Biphasic c</w:t>
                </w:r>
                <w:r>
                  <w:t xml:space="preserve">alcium phosphates </w:t>
                </w:r>
                <w:r w:rsidR="003769E5">
                  <w:t xml:space="preserve">(BCPs) </w:t>
                </w:r>
                <w:r>
                  <w:t xml:space="preserve">made of </w:t>
                </w:r>
                <w:r w:rsidR="001C0469">
                  <w:rPr>
                    <w:rFonts w:ascii="Arial" w:hAnsi="Arial" w:cs="Arial"/>
                    <w:color w:val="202122"/>
                    <w:sz w:val="21"/>
                    <w:szCs w:val="21"/>
                    <w:shd w:val="clear" w:color="auto" w:fill="FFFFFF"/>
                  </w:rPr>
                  <w:t>β</w:t>
                </w:r>
                <w:r w:rsidR="001C0469">
                  <w:t xml:space="preserve">-tricalcium phosphate and </w:t>
                </w:r>
                <w:r>
                  <w:t xml:space="preserve">hydroxyapatite are most commonly used in this technique. </w:t>
                </w:r>
                <w:r w:rsidR="003769E5">
                  <w:t xml:space="preserve">Calcium phosphates have osteoconductive properties which allow for bone cells to attach, proliferate and differentiate. </w:t>
                </w:r>
                <w:r w:rsidR="0032313D">
                  <w:t xml:space="preserve">Hydroxyapatite is meant to mimic the composition of the mineralized part of natural bone. Bone restoration relies on using BCPs as scaffolds for osteoblasts to enter and lay down bone matrix. </w:t>
                </w:r>
                <w:r w:rsidR="003E72B8">
                  <w:t xml:space="preserve">The hydroxyapatite will remain longer than the BCP and </w:t>
                </w:r>
                <w:r w:rsidR="003E72B8">
                  <w:rPr>
                    <w:rFonts w:ascii="Arial" w:hAnsi="Arial" w:cs="Arial"/>
                    <w:color w:val="202122"/>
                    <w:sz w:val="21"/>
                    <w:szCs w:val="21"/>
                    <w:shd w:val="clear" w:color="auto" w:fill="FFFFFF"/>
                  </w:rPr>
                  <w:t>β</w:t>
                </w:r>
                <w:r w:rsidR="003E72B8">
                  <w:rPr>
                    <w:rFonts w:ascii="Arial" w:hAnsi="Arial" w:cs="Arial"/>
                    <w:color w:val="202122"/>
                    <w:sz w:val="21"/>
                    <w:szCs w:val="21"/>
                    <w:shd w:val="clear" w:color="auto" w:fill="FFFFFF"/>
                  </w:rPr>
                  <w:t xml:space="preserve">-tricalcium phosphate, which will be resorbed and replaced with new bone. </w:t>
                </w:r>
              </w:p>
              <w:p w:rsidR="009E5F3C" w:rsidRPr="003769E5" w:rsidRDefault="009E5F3C" w:rsidP="003769E5">
                <w:pPr>
                  <w:widowControl/>
                  <w:rPr>
                    <w:snapToGrid/>
                  </w:rPr>
                </w:pP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C0040E" w:rsidRPr="004E137F" w:rsidRDefault="00C0040E" w:rsidP="00C0040E">
                <w:r w:rsidRPr="004E137F">
                  <w:rPr>
                    <w:color w:val="212121"/>
                    <w:shd w:val="clear" w:color="auto" w:fill="FFFFFF"/>
                  </w:rPr>
                  <w:t xml:space="preserve">Avila-Ortiz G, </w:t>
                </w:r>
                <w:proofErr w:type="spellStart"/>
                <w:r w:rsidRPr="004E137F">
                  <w:rPr>
                    <w:color w:val="212121"/>
                    <w:shd w:val="clear" w:color="auto" w:fill="FFFFFF"/>
                  </w:rPr>
                  <w:t>Chambrone</w:t>
                </w:r>
                <w:proofErr w:type="spellEnd"/>
                <w:r w:rsidRPr="004E137F">
                  <w:rPr>
                    <w:color w:val="212121"/>
                    <w:shd w:val="clear" w:color="auto" w:fill="FFFFFF"/>
                  </w:rPr>
                  <w:t xml:space="preserve"> L, </w:t>
                </w:r>
                <w:proofErr w:type="spellStart"/>
                <w:r w:rsidRPr="004E137F">
                  <w:rPr>
                    <w:color w:val="212121"/>
                    <w:shd w:val="clear" w:color="auto" w:fill="FFFFFF"/>
                  </w:rPr>
                  <w:t>Vignoletti</w:t>
                </w:r>
                <w:proofErr w:type="spellEnd"/>
                <w:r w:rsidRPr="004E137F">
                  <w:rPr>
                    <w:color w:val="212121"/>
                    <w:shd w:val="clear" w:color="auto" w:fill="FFFFFF"/>
                  </w:rPr>
                  <w:t xml:space="preserve"> F. Effect of alveolar ridge preservation interventions following tooth extraction: A systematic review and meta-analysis. J Clin </w:t>
                </w:r>
                <w:proofErr w:type="spellStart"/>
                <w:r w:rsidRPr="004E137F">
                  <w:rPr>
                    <w:color w:val="212121"/>
                    <w:shd w:val="clear" w:color="auto" w:fill="FFFFFF"/>
                  </w:rPr>
                  <w:t>Periodontol</w:t>
                </w:r>
                <w:proofErr w:type="spellEnd"/>
                <w:r w:rsidRPr="004E137F">
                  <w:rPr>
                    <w:color w:val="212121"/>
                    <w:shd w:val="clear" w:color="auto" w:fill="FFFFFF"/>
                  </w:rPr>
                  <w:t xml:space="preserve">. 2019 Jun;46 Suppl 21:195-223. </w:t>
                </w:r>
                <w:proofErr w:type="spellStart"/>
                <w:r w:rsidRPr="004E137F">
                  <w:rPr>
                    <w:color w:val="212121"/>
                    <w:shd w:val="clear" w:color="auto" w:fill="FFFFFF"/>
                  </w:rPr>
                  <w:t>doi</w:t>
                </w:r>
                <w:proofErr w:type="spellEnd"/>
                <w:r w:rsidRPr="004E137F">
                  <w:rPr>
                    <w:color w:val="212121"/>
                    <w:shd w:val="clear" w:color="auto" w:fill="FFFFFF"/>
                  </w:rPr>
                  <w:t xml:space="preserve">: 10.1111/jcpe.13057. Erratum in: J Clin </w:t>
                </w:r>
                <w:proofErr w:type="spellStart"/>
                <w:r w:rsidRPr="004E137F">
                  <w:rPr>
                    <w:color w:val="212121"/>
                    <w:shd w:val="clear" w:color="auto" w:fill="FFFFFF"/>
                  </w:rPr>
                  <w:t>Periodontol</w:t>
                </w:r>
                <w:proofErr w:type="spellEnd"/>
                <w:r w:rsidRPr="004E137F">
                  <w:rPr>
                    <w:color w:val="212121"/>
                    <w:shd w:val="clear" w:color="auto" w:fill="FFFFFF"/>
                  </w:rPr>
                  <w:t>. 2020 Jan;47(1):129. PMID: 30623987.</w:t>
                </w:r>
              </w:p>
              <w:p w:rsidR="00C0040E" w:rsidRPr="004E137F" w:rsidRDefault="00C0040E" w:rsidP="00C0040E">
                <w:pPr>
                  <w:rPr>
                    <w:color w:val="1C1D1E"/>
                    <w:shd w:val="clear" w:color="auto" w:fill="FFFFFF"/>
                  </w:rPr>
                </w:pPr>
              </w:p>
              <w:p w:rsidR="00C0040E" w:rsidRPr="00321A7F" w:rsidRDefault="00C0040E" w:rsidP="00C0040E">
                <w:r w:rsidRPr="004E137F">
                  <w:rPr>
                    <w:color w:val="212121"/>
                    <w:shd w:val="clear" w:color="auto" w:fill="FFFFFF"/>
                  </w:rPr>
                  <w:t xml:space="preserve">Serrano Méndez CA, Lang NP, Caneva M, Ramírez Lemus G, Mora Solano G, Botticelli D. Comparison of allografts and xenografts used for alveolar ridge preservation. A clinical and </w:t>
                </w:r>
                <w:proofErr w:type="spellStart"/>
                <w:r w:rsidRPr="004E137F">
                  <w:rPr>
                    <w:color w:val="212121"/>
                    <w:shd w:val="clear" w:color="auto" w:fill="FFFFFF"/>
                  </w:rPr>
                  <w:t>histomorphometric</w:t>
                </w:r>
                <w:proofErr w:type="spellEnd"/>
                <w:r w:rsidRPr="004E137F">
                  <w:rPr>
                    <w:color w:val="212121"/>
                    <w:shd w:val="clear" w:color="auto" w:fill="FFFFFF"/>
                  </w:rPr>
                  <w:t xml:space="preserve"> RCT in humans. Clin Implant Dent </w:t>
                </w:r>
                <w:proofErr w:type="spellStart"/>
                <w:r w:rsidRPr="004E137F">
                  <w:rPr>
                    <w:color w:val="212121"/>
                    <w:shd w:val="clear" w:color="auto" w:fill="FFFFFF"/>
                  </w:rPr>
                  <w:t>Relat</w:t>
                </w:r>
                <w:proofErr w:type="spellEnd"/>
                <w:r w:rsidRPr="004E137F">
                  <w:rPr>
                    <w:color w:val="212121"/>
                    <w:shd w:val="clear" w:color="auto" w:fill="FFFFFF"/>
                  </w:rPr>
                  <w:t xml:space="preserve"> Res. 2017 Aug;19(4):608-615. </w:t>
                </w:r>
                <w:proofErr w:type="spellStart"/>
                <w:r w:rsidRPr="004E137F">
                  <w:rPr>
                    <w:color w:val="212121"/>
                    <w:shd w:val="clear" w:color="auto" w:fill="FFFFFF"/>
                  </w:rPr>
                  <w:t>doi</w:t>
                </w:r>
                <w:proofErr w:type="spellEnd"/>
                <w:r w:rsidRPr="004E137F">
                  <w:rPr>
                    <w:color w:val="212121"/>
                    <w:shd w:val="clear" w:color="auto" w:fill="FFFFFF"/>
                  </w:rPr>
                  <w:t xml:space="preserve">: 10.1111/cid.12490. </w:t>
                </w:r>
                <w:proofErr w:type="spellStart"/>
                <w:r w:rsidRPr="004E137F">
                  <w:rPr>
                    <w:color w:val="212121"/>
                    <w:shd w:val="clear" w:color="auto" w:fill="FFFFFF"/>
                  </w:rPr>
                  <w:t>Epub</w:t>
                </w:r>
                <w:proofErr w:type="spellEnd"/>
                <w:r w:rsidRPr="004E137F">
                  <w:rPr>
                    <w:color w:val="212121"/>
                    <w:shd w:val="clear" w:color="auto" w:fill="FFFFFF"/>
                  </w:rPr>
                  <w:t xml:space="preserve"> 2017 May 2. PMID: 28466494.</w:t>
                </w:r>
              </w:p>
              <w:p w:rsidR="00C0040E" w:rsidRPr="004E137F" w:rsidRDefault="00C0040E" w:rsidP="00C0040E">
                <w:pPr>
                  <w:ind w:firstLine="720"/>
                  <w:rPr>
                    <w:color w:val="353535"/>
                  </w:rPr>
                </w:pPr>
              </w:p>
              <w:p w:rsidR="00C0040E" w:rsidRPr="004E137F" w:rsidRDefault="00C0040E" w:rsidP="00C0040E">
                <w:proofErr w:type="spellStart"/>
                <w:r w:rsidRPr="004E137F">
                  <w:rPr>
                    <w:color w:val="212121"/>
                    <w:shd w:val="clear" w:color="auto" w:fill="FFFFFF"/>
                  </w:rPr>
                  <w:t>Kheur</w:t>
                </w:r>
                <w:proofErr w:type="spellEnd"/>
                <w:r w:rsidRPr="004E137F">
                  <w:rPr>
                    <w:color w:val="212121"/>
                    <w:shd w:val="clear" w:color="auto" w:fill="FFFFFF"/>
                  </w:rPr>
                  <w:t xml:space="preserve"> MG, </w:t>
                </w:r>
                <w:proofErr w:type="spellStart"/>
                <w:r w:rsidRPr="004E137F">
                  <w:rPr>
                    <w:color w:val="212121"/>
                    <w:shd w:val="clear" w:color="auto" w:fill="FFFFFF"/>
                  </w:rPr>
                  <w:t>Kheur</w:t>
                </w:r>
                <w:proofErr w:type="spellEnd"/>
                <w:r w:rsidRPr="004E137F">
                  <w:rPr>
                    <w:color w:val="212121"/>
                    <w:shd w:val="clear" w:color="auto" w:fill="FFFFFF"/>
                  </w:rPr>
                  <w:t xml:space="preserve"> S, </w:t>
                </w:r>
                <w:proofErr w:type="spellStart"/>
                <w:r w:rsidRPr="004E137F">
                  <w:rPr>
                    <w:color w:val="212121"/>
                    <w:shd w:val="clear" w:color="auto" w:fill="FFFFFF"/>
                  </w:rPr>
                  <w:t>Lakha</w:t>
                </w:r>
                <w:proofErr w:type="spellEnd"/>
                <w:r w:rsidRPr="004E137F">
                  <w:rPr>
                    <w:color w:val="212121"/>
                    <w:shd w:val="clear" w:color="auto" w:fill="FFFFFF"/>
                  </w:rPr>
                  <w:t xml:space="preserve"> T, </w:t>
                </w:r>
                <w:proofErr w:type="spellStart"/>
                <w:r w:rsidRPr="004E137F">
                  <w:rPr>
                    <w:color w:val="212121"/>
                    <w:shd w:val="clear" w:color="auto" w:fill="FFFFFF"/>
                  </w:rPr>
                  <w:t>Jambhekar</w:t>
                </w:r>
                <w:proofErr w:type="spellEnd"/>
                <w:r w:rsidRPr="004E137F">
                  <w:rPr>
                    <w:color w:val="212121"/>
                    <w:shd w:val="clear" w:color="auto" w:fill="FFFFFF"/>
                  </w:rPr>
                  <w:t xml:space="preserve"> S, Le B, Jain V. Does Graft Particle Type and Size Affect Ridge Dimensional Changes After Alveolar Ridge Split Procedure? J Oral </w:t>
                </w:r>
                <w:proofErr w:type="spellStart"/>
                <w:r w:rsidRPr="004E137F">
                  <w:rPr>
                    <w:color w:val="212121"/>
                    <w:shd w:val="clear" w:color="auto" w:fill="FFFFFF"/>
                  </w:rPr>
                  <w:t>Maxillofac</w:t>
                </w:r>
                <w:proofErr w:type="spellEnd"/>
                <w:r w:rsidRPr="004E137F">
                  <w:rPr>
                    <w:color w:val="212121"/>
                    <w:shd w:val="clear" w:color="auto" w:fill="FFFFFF"/>
                  </w:rPr>
                  <w:t xml:space="preserve"> Surg. 2018 Apr;76(4):761-769. </w:t>
                </w:r>
                <w:proofErr w:type="spellStart"/>
                <w:r w:rsidRPr="004E137F">
                  <w:rPr>
                    <w:color w:val="212121"/>
                    <w:shd w:val="clear" w:color="auto" w:fill="FFFFFF"/>
                  </w:rPr>
                  <w:t>doi</w:t>
                </w:r>
                <w:proofErr w:type="spellEnd"/>
                <w:r w:rsidRPr="004E137F">
                  <w:rPr>
                    <w:color w:val="212121"/>
                    <w:shd w:val="clear" w:color="auto" w:fill="FFFFFF"/>
                  </w:rPr>
                  <w:t xml:space="preserve">: 10.1016/j.joms.2017.11.002. </w:t>
                </w:r>
                <w:proofErr w:type="spellStart"/>
                <w:r w:rsidRPr="004E137F">
                  <w:rPr>
                    <w:color w:val="212121"/>
                    <w:shd w:val="clear" w:color="auto" w:fill="FFFFFF"/>
                  </w:rPr>
                  <w:t>Epub</w:t>
                </w:r>
                <w:proofErr w:type="spellEnd"/>
                <w:r w:rsidRPr="004E137F">
                  <w:rPr>
                    <w:color w:val="212121"/>
                    <w:shd w:val="clear" w:color="auto" w:fill="FFFFFF"/>
                  </w:rPr>
                  <w:t xml:space="preserve"> 2017 Dec 2. PMID: </w:t>
                </w:r>
                <w:r w:rsidRPr="004E137F">
                  <w:rPr>
                    <w:color w:val="212121"/>
                    <w:shd w:val="clear" w:color="auto" w:fill="FFFFFF"/>
                  </w:rPr>
                  <w:lastRenderedPageBreak/>
                  <w:t>29202263.</w:t>
                </w:r>
              </w:p>
              <w:p w:rsidR="00C0040E" w:rsidRPr="004E137F" w:rsidRDefault="00C0040E" w:rsidP="00C0040E">
                <w:pPr>
                  <w:rPr>
                    <w:color w:val="353535"/>
                  </w:rPr>
                </w:pPr>
              </w:p>
              <w:p w:rsidR="008C684C" w:rsidRPr="00812E74" w:rsidRDefault="00C0040E" w:rsidP="00C0040E">
                <w:pPr>
                  <w:rPr>
                    <w:color w:val="212121"/>
                    <w:shd w:val="clear" w:color="auto" w:fill="FFFFFF"/>
                  </w:rPr>
                </w:pPr>
                <w:r w:rsidRPr="004E137F">
                  <w:rPr>
                    <w:color w:val="212121"/>
                    <w:shd w:val="clear" w:color="auto" w:fill="FFFFFF"/>
                  </w:rPr>
                  <w:t xml:space="preserve">Rh Owen G, Dard M, </w:t>
                </w:r>
                <w:proofErr w:type="spellStart"/>
                <w:r w:rsidRPr="004E137F">
                  <w:rPr>
                    <w:color w:val="212121"/>
                    <w:shd w:val="clear" w:color="auto" w:fill="FFFFFF"/>
                  </w:rPr>
                  <w:t>Larjava</w:t>
                </w:r>
                <w:proofErr w:type="spellEnd"/>
                <w:r w:rsidRPr="004E137F">
                  <w:rPr>
                    <w:color w:val="212121"/>
                    <w:shd w:val="clear" w:color="auto" w:fill="FFFFFF"/>
                  </w:rPr>
                  <w:t xml:space="preserve"> H. </w:t>
                </w:r>
                <w:proofErr w:type="spellStart"/>
                <w:r w:rsidRPr="004E137F">
                  <w:rPr>
                    <w:color w:val="212121"/>
                    <w:shd w:val="clear" w:color="auto" w:fill="FFFFFF"/>
                  </w:rPr>
                  <w:t>Hydoxyapatite</w:t>
                </w:r>
                <w:proofErr w:type="spellEnd"/>
                <w:r w:rsidRPr="004E137F">
                  <w:rPr>
                    <w:color w:val="212121"/>
                    <w:shd w:val="clear" w:color="auto" w:fill="FFFFFF"/>
                  </w:rPr>
                  <w:t xml:space="preserve">/beta-tricalcium phosphate biphasic ceramics as regenerative material for the repair of complex bone defects. J Biomed Mater Res B Appl </w:t>
                </w:r>
                <w:proofErr w:type="spellStart"/>
                <w:r w:rsidRPr="004E137F">
                  <w:rPr>
                    <w:color w:val="212121"/>
                    <w:shd w:val="clear" w:color="auto" w:fill="FFFFFF"/>
                  </w:rPr>
                  <w:t>Biomater</w:t>
                </w:r>
                <w:proofErr w:type="spellEnd"/>
                <w:r w:rsidRPr="004E137F">
                  <w:rPr>
                    <w:color w:val="212121"/>
                    <w:shd w:val="clear" w:color="auto" w:fill="FFFFFF"/>
                  </w:rPr>
                  <w:t xml:space="preserve">. 2018 Aug;106(6):2493-2512. </w:t>
                </w:r>
                <w:proofErr w:type="spellStart"/>
                <w:r w:rsidRPr="004E137F">
                  <w:rPr>
                    <w:color w:val="212121"/>
                    <w:shd w:val="clear" w:color="auto" w:fill="FFFFFF"/>
                  </w:rPr>
                  <w:t>doi</w:t>
                </w:r>
                <w:proofErr w:type="spellEnd"/>
                <w:r w:rsidRPr="004E137F">
                  <w:rPr>
                    <w:color w:val="212121"/>
                    <w:shd w:val="clear" w:color="auto" w:fill="FFFFFF"/>
                  </w:rPr>
                  <w:t xml:space="preserve">: 10.1002/jbm.b.34049. </w:t>
                </w:r>
                <w:proofErr w:type="spellStart"/>
                <w:r w:rsidRPr="004E137F">
                  <w:rPr>
                    <w:color w:val="212121"/>
                    <w:shd w:val="clear" w:color="auto" w:fill="FFFFFF"/>
                  </w:rPr>
                  <w:t>Epub</w:t>
                </w:r>
                <w:proofErr w:type="spellEnd"/>
                <w:r w:rsidRPr="004E137F">
                  <w:rPr>
                    <w:color w:val="212121"/>
                    <w:shd w:val="clear" w:color="auto" w:fill="FFFFFF"/>
                  </w:rPr>
                  <w:t xml:space="preserve"> 2017 Dec 20. PMID: 29266701.</w:t>
                </w:r>
              </w:p>
              <w:p w:rsidR="008C684C" w:rsidRPr="00922134" w:rsidRDefault="008C684C" w:rsidP="008C684C">
                <w:pPr>
                  <w:pStyle w:val="NormalWeb"/>
                  <w:ind w:left="567" w:hanging="567"/>
                  <w:rPr>
                    <w:color w:val="000000"/>
                  </w:rPr>
                </w:pPr>
                <w:r w:rsidRPr="00922134">
                  <w:rPr>
                    <w:color w:val="000000"/>
                  </w:rPr>
                  <w:t>Nejat, R., DDS. (2018, May 07). Dental Implant Bone Grafts: Autograft, Allograft and Xenograft. Retrieved from https://www.dentalimplantsusa.com/dental-implants/types-of-bone-grafting/</w:t>
                </w:r>
              </w:p>
              <w:p w:rsidR="008C684C" w:rsidRPr="004E137F" w:rsidRDefault="008C684C" w:rsidP="00C0040E"/>
              <w:p w:rsidR="009E5F3C" w:rsidRDefault="009E5F3C" w:rsidP="00292BEF"/>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02F5" w:rsidRDefault="006802F5" w:rsidP="00292BEF">
      <w:r>
        <w:separator/>
      </w:r>
    </w:p>
  </w:endnote>
  <w:endnote w:type="continuationSeparator" w:id="0">
    <w:p w:rsidR="006802F5" w:rsidRDefault="006802F5"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02F5" w:rsidRDefault="006802F5" w:rsidP="00292BEF">
      <w:r>
        <w:separator/>
      </w:r>
    </w:p>
  </w:footnote>
  <w:footnote w:type="continuationSeparator" w:id="0">
    <w:p w:rsidR="006802F5" w:rsidRDefault="006802F5"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37070"/>
    <w:rsid w:val="000F2299"/>
    <w:rsid w:val="001C0469"/>
    <w:rsid w:val="002223D1"/>
    <w:rsid w:val="00246C4B"/>
    <w:rsid w:val="00292BEF"/>
    <w:rsid w:val="0032313D"/>
    <w:rsid w:val="003440A0"/>
    <w:rsid w:val="003769E5"/>
    <w:rsid w:val="003B2012"/>
    <w:rsid w:val="003B361C"/>
    <w:rsid w:val="003E72B8"/>
    <w:rsid w:val="00516678"/>
    <w:rsid w:val="006802F5"/>
    <w:rsid w:val="006B50F8"/>
    <w:rsid w:val="007B6610"/>
    <w:rsid w:val="00812E74"/>
    <w:rsid w:val="00872D76"/>
    <w:rsid w:val="008C684C"/>
    <w:rsid w:val="009E5F3C"/>
    <w:rsid w:val="00B24D62"/>
    <w:rsid w:val="00B50056"/>
    <w:rsid w:val="00C0040E"/>
    <w:rsid w:val="00CA07DB"/>
    <w:rsid w:val="00CA1BEB"/>
    <w:rsid w:val="00CE6F45"/>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DBE5"/>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8C684C"/>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4154">
      <w:bodyDiv w:val="1"/>
      <w:marLeft w:val="0"/>
      <w:marRight w:val="0"/>
      <w:marTop w:val="0"/>
      <w:marBottom w:val="0"/>
      <w:divBdr>
        <w:top w:val="none" w:sz="0" w:space="0" w:color="auto"/>
        <w:left w:val="none" w:sz="0" w:space="0" w:color="auto"/>
        <w:bottom w:val="none" w:sz="0" w:space="0" w:color="auto"/>
        <w:right w:val="none" w:sz="0" w:space="0" w:color="auto"/>
      </w:divBdr>
    </w:div>
    <w:div w:id="833566637">
      <w:bodyDiv w:val="1"/>
      <w:marLeft w:val="0"/>
      <w:marRight w:val="0"/>
      <w:marTop w:val="0"/>
      <w:marBottom w:val="0"/>
      <w:divBdr>
        <w:top w:val="none" w:sz="0" w:space="0" w:color="auto"/>
        <w:left w:val="none" w:sz="0" w:space="0" w:color="auto"/>
        <w:bottom w:val="none" w:sz="0" w:space="0" w:color="auto"/>
        <w:right w:val="none" w:sz="0" w:space="0" w:color="auto"/>
      </w:divBdr>
    </w:div>
    <w:div w:id="1017926265">
      <w:bodyDiv w:val="1"/>
      <w:marLeft w:val="0"/>
      <w:marRight w:val="0"/>
      <w:marTop w:val="0"/>
      <w:marBottom w:val="0"/>
      <w:divBdr>
        <w:top w:val="none" w:sz="0" w:space="0" w:color="auto"/>
        <w:left w:val="none" w:sz="0" w:space="0" w:color="auto"/>
        <w:bottom w:val="none" w:sz="0" w:space="0" w:color="auto"/>
        <w:right w:val="none" w:sz="0" w:space="0" w:color="auto"/>
      </w:divBdr>
    </w:div>
    <w:div w:id="1249273085">
      <w:bodyDiv w:val="1"/>
      <w:marLeft w:val="0"/>
      <w:marRight w:val="0"/>
      <w:marTop w:val="0"/>
      <w:marBottom w:val="0"/>
      <w:divBdr>
        <w:top w:val="none" w:sz="0" w:space="0" w:color="auto"/>
        <w:left w:val="none" w:sz="0" w:space="0" w:color="auto"/>
        <w:bottom w:val="none" w:sz="0" w:space="0" w:color="auto"/>
        <w:right w:val="none" w:sz="0" w:space="0" w:color="auto"/>
      </w:divBdr>
    </w:div>
    <w:div w:id="12822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3D3167"/>
    <w:rsid w:val="0047423F"/>
    <w:rsid w:val="0064749E"/>
    <w:rsid w:val="008806B5"/>
    <w:rsid w:val="009709E0"/>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JACK T MELMS</cp:lastModifiedBy>
  <cp:revision>2</cp:revision>
  <dcterms:created xsi:type="dcterms:W3CDTF">2020-10-07T14:37:00Z</dcterms:created>
  <dcterms:modified xsi:type="dcterms:W3CDTF">2020-10-07T14:37:00Z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