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8C23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5A341455" w14:textId="77777777" w:rsidTr="002E6FF2">
        <w:tc>
          <w:tcPr>
            <w:tcW w:w="8640" w:type="dxa"/>
          </w:tcPr>
          <w:p w14:paraId="0EF7F9B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74AF905D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1AFCF0D3" w14:textId="0EE4E9AC" w:rsidR="00692E4D" w:rsidRDefault="00D27301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1A-5</w:t>
                </w:r>
              </w:p>
            </w:tc>
          </w:sdtContent>
        </w:sdt>
      </w:tr>
      <w:tr w:rsidR="00692E4D" w14:paraId="1A95AD03" w14:textId="77777777" w:rsidTr="002E6FF2">
        <w:tc>
          <w:tcPr>
            <w:tcW w:w="8640" w:type="dxa"/>
          </w:tcPr>
          <w:p w14:paraId="0E422517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58F8AABF" w14:textId="77777777" w:rsidTr="002E6FF2">
        <w:tc>
          <w:tcPr>
            <w:tcW w:w="8640" w:type="dxa"/>
          </w:tcPr>
          <w:p w14:paraId="7B1B14C4" w14:textId="4977443D" w:rsidR="00692E4D" w:rsidRDefault="0037571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210194195"/>
                <w:placeholder>
                  <w:docPart w:val="709D462CF2584603817D5F642DC05C21"/>
                </w:placeholder>
              </w:sdtPr>
              <w:sdtEndPr/>
              <w:sdtContent>
                <w:r w:rsidR="00D27301">
                  <w:rPr>
                    <w:b/>
                  </w:rPr>
                  <w:t xml:space="preserve">Kendal, Brandon, </w:t>
                </w:r>
              </w:sdtContent>
            </w:sdt>
            <w:r w:rsidR="005F7F00">
              <w:rPr>
                <w:b/>
              </w:rPr>
              <w:t>Kimberly, Aliyah</w:t>
            </w:r>
          </w:p>
        </w:tc>
      </w:tr>
      <w:tr w:rsidR="00692E4D" w14:paraId="6B400AAF" w14:textId="77777777" w:rsidTr="002E6FF2">
        <w:tc>
          <w:tcPr>
            <w:tcW w:w="8640" w:type="dxa"/>
          </w:tcPr>
          <w:p w14:paraId="56BB51DA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3AEF510B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12E6CA65" w14:textId="0C6D6121" w:rsidR="00692E4D" w:rsidRDefault="00D07A6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Does an implant supported bridge or two single implants on either side of a natural tooth have a higher success rate?</w:t>
                </w:r>
              </w:p>
            </w:tc>
          </w:sdtContent>
        </w:sdt>
      </w:tr>
      <w:tr w:rsidR="00692E4D" w14:paraId="7A85B955" w14:textId="77777777" w:rsidTr="002E6FF2">
        <w:tc>
          <w:tcPr>
            <w:tcW w:w="8640" w:type="dxa"/>
          </w:tcPr>
          <w:p w14:paraId="0A04F05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38B1C550" w14:textId="77777777" w:rsidTr="002E6FF2">
        <w:tc>
          <w:tcPr>
            <w:tcW w:w="8640" w:type="dxa"/>
          </w:tcPr>
          <w:p w14:paraId="7723EFC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5C158798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16EB4DD4" w14:textId="2D6204A3" w:rsidR="00692E4D" w:rsidRDefault="004135C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 patient with two edentulous spaces on each side of a natural tooth</w:t>
                </w:r>
              </w:p>
            </w:tc>
          </w:sdtContent>
        </w:sdt>
      </w:tr>
      <w:tr w:rsidR="00692E4D" w14:paraId="2D9AB48D" w14:textId="77777777" w:rsidTr="002E6FF2">
        <w:tc>
          <w:tcPr>
            <w:tcW w:w="8640" w:type="dxa"/>
          </w:tcPr>
          <w:p w14:paraId="40FFBA4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5097D66B" w14:textId="77777777" w:rsidTr="002E6FF2">
        <w:tc>
          <w:tcPr>
            <w:tcW w:w="8640" w:type="dxa"/>
          </w:tcPr>
          <w:p w14:paraId="230D4EE1" w14:textId="64176204" w:rsidR="00692E4D" w:rsidRDefault="00260DEF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Two single implants</w:t>
            </w:r>
          </w:p>
        </w:tc>
      </w:tr>
      <w:tr w:rsidR="00692E4D" w14:paraId="4980EB1D" w14:textId="77777777" w:rsidTr="002E6FF2">
        <w:tc>
          <w:tcPr>
            <w:tcW w:w="8640" w:type="dxa"/>
          </w:tcPr>
          <w:p w14:paraId="6C09A80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39244307" w14:textId="77777777" w:rsidTr="002E6FF2">
        <w:tc>
          <w:tcPr>
            <w:tcW w:w="8640" w:type="dxa"/>
          </w:tcPr>
          <w:p w14:paraId="71C8A30E" w14:textId="3DFEA905" w:rsidR="00692E4D" w:rsidRDefault="00260DEF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Extract a natural tooth </w:t>
            </w:r>
            <w:r w:rsidR="00D50B19">
              <w:rPr>
                <w:b/>
              </w:rPr>
              <w:t>and place a 3 unit implant supported bridge</w:t>
            </w:r>
          </w:p>
        </w:tc>
      </w:tr>
      <w:tr w:rsidR="00692E4D" w14:paraId="1D2AC212" w14:textId="77777777" w:rsidTr="002E6FF2">
        <w:tc>
          <w:tcPr>
            <w:tcW w:w="8640" w:type="dxa"/>
          </w:tcPr>
          <w:p w14:paraId="3F2C2F9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72EB5934" w14:textId="77777777" w:rsidTr="002E6FF2">
        <w:tc>
          <w:tcPr>
            <w:tcW w:w="8640" w:type="dxa"/>
          </w:tcPr>
          <w:p w14:paraId="0C63FCF1" w14:textId="191F6B14" w:rsidR="00692E4D" w:rsidRDefault="0037571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006642820"/>
                <w:placeholder>
                  <w:docPart w:val="491FF049B12E4104A025C1A006DFA7B9"/>
                </w:placeholder>
              </w:sdtPr>
              <w:sdtEndPr/>
              <w:sdtContent>
                <w:r w:rsidR="00BC5FD3">
                  <w:rPr>
                    <w:b/>
                  </w:rPr>
                  <w:t xml:space="preserve">What would </w:t>
                </w:r>
              </w:sdtContent>
            </w:sdt>
            <w:r w:rsidR="00260DEF">
              <w:rPr>
                <w:b/>
              </w:rPr>
              <w:t>have a higher success rate</w:t>
            </w:r>
          </w:p>
        </w:tc>
      </w:tr>
      <w:tr w:rsidR="00692E4D" w14:paraId="6780AA05" w14:textId="77777777" w:rsidTr="002E6FF2">
        <w:tc>
          <w:tcPr>
            <w:tcW w:w="8640" w:type="dxa"/>
          </w:tcPr>
          <w:p w14:paraId="49CA0DC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0D84947D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4E076A44" w14:textId="0A17DAF0" w:rsidR="00692E4D" w:rsidRDefault="008B67F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In a patient with </w:t>
                </w:r>
                <w:r w:rsidR="00C649D9">
                  <w:rPr>
                    <w:b/>
                  </w:rPr>
                  <w:t xml:space="preserve">two edentulous spaces on each side of a natural tooth, </w:t>
                </w:r>
                <w:r w:rsidR="008C3571">
                  <w:rPr>
                    <w:b/>
                  </w:rPr>
                  <w:t>does</w:t>
                </w:r>
                <w:r w:rsidR="00C649D9">
                  <w:rPr>
                    <w:b/>
                  </w:rPr>
                  <w:t xml:space="preserve"> two single implants, or extracting the natural tooth </w:t>
                </w:r>
                <w:r w:rsidR="00843196">
                  <w:rPr>
                    <w:b/>
                  </w:rPr>
                  <w:t>and placing a 3 unit implant supported bridge have a higher success rate?</w:t>
                </w:r>
              </w:p>
            </w:tc>
          </w:sdtContent>
        </w:sdt>
      </w:tr>
      <w:tr w:rsidR="00692E4D" w14:paraId="0A865D6D" w14:textId="77777777" w:rsidTr="002E6FF2">
        <w:tc>
          <w:tcPr>
            <w:tcW w:w="8640" w:type="dxa"/>
          </w:tcPr>
          <w:p w14:paraId="3241347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1B90264B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5FBAC7CE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EC44231" w14:textId="77777777" w:rsidTr="002E6FF2">
        <w:tc>
          <w:tcPr>
            <w:tcW w:w="8640" w:type="dxa"/>
          </w:tcPr>
          <w:p w14:paraId="0419D9C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0CC69691" w14:textId="77777777" w:rsidTr="002E6FF2">
        <w:tc>
          <w:tcPr>
            <w:tcW w:w="8640" w:type="dxa"/>
          </w:tcPr>
          <w:p w14:paraId="7A2C33A7" w14:textId="2B611078" w:rsidR="00692E4D" w:rsidRDefault="00AE2311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10/1-10/6</w:t>
            </w:r>
          </w:p>
        </w:tc>
      </w:tr>
      <w:tr w:rsidR="00692E4D" w14:paraId="20C36F27" w14:textId="77777777" w:rsidTr="002E6FF2">
        <w:tc>
          <w:tcPr>
            <w:tcW w:w="8640" w:type="dxa"/>
          </w:tcPr>
          <w:p w14:paraId="398AE6C2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0910C1C4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048BFA5F" w14:textId="18866E1E" w:rsidR="00692E4D" w:rsidRPr="00974240" w:rsidRDefault="00D767C9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  <w:r>
                  <w:rPr>
                    <w:b/>
                  </w:rPr>
                  <w:t xml:space="preserve">, </w:t>
                </w:r>
              </w:p>
            </w:tc>
          </w:sdtContent>
        </w:sdt>
      </w:tr>
      <w:tr w:rsidR="00692E4D" w14:paraId="352467D9" w14:textId="77777777" w:rsidTr="002E6FF2">
        <w:tc>
          <w:tcPr>
            <w:tcW w:w="8640" w:type="dxa"/>
          </w:tcPr>
          <w:p w14:paraId="62E638F8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274CF325" w14:textId="77777777" w:rsidTr="002E6FF2">
        <w:tc>
          <w:tcPr>
            <w:tcW w:w="8640" w:type="dxa"/>
          </w:tcPr>
          <w:p w14:paraId="50B0BCEF" w14:textId="2FD2B759" w:rsidR="00692E4D" w:rsidRPr="00974240" w:rsidRDefault="0037571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231853169"/>
                <w:placeholder>
                  <w:docPart w:val="1A95CA3E8ED24FABAB9FCF2456258FBC"/>
                </w:placeholder>
              </w:sdtPr>
              <w:sdtEndPr/>
              <w:sdtContent>
                <w:r w:rsidR="005D0618">
                  <w:rPr>
                    <w:b/>
                  </w:rPr>
                  <w:t>Implants, occlusal overload, implant occlusion</w:t>
                </w:r>
              </w:sdtContent>
            </w:sdt>
            <w:r w:rsidR="001D4B6C">
              <w:rPr>
                <w:b/>
              </w:rPr>
              <w:t xml:space="preserve">, </w:t>
            </w:r>
            <w:r w:rsidR="009A41E8">
              <w:rPr>
                <w:b/>
              </w:rPr>
              <w:t xml:space="preserve">three-unit implant, three unit </w:t>
            </w:r>
            <w:r w:rsidR="00BD0DB4">
              <w:rPr>
                <w:b/>
              </w:rPr>
              <w:t>bridge</w:t>
            </w:r>
            <w:r w:rsidR="009A41E8">
              <w:rPr>
                <w:b/>
              </w:rPr>
              <w:t xml:space="preserve"> stress, three unit implant posterior maxilla</w:t>
            </w:r>
          </w:p>
        </w:tc>
      </w:tr>
      <w:tr w:rsidR="00692E4D" w14:paraId="1F46497E" w14:textId="77777777" w:rsidTr="002E6FF2">
        <w:tc>
          <w:tcPr>
            <w:tcW w:w="8640" w:type="dxa"/>
          </w:tcPr>
          <w:p w14:paraId="4E188F82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10208B26" w14:textId="77777777" w:rsidTr="002E6FF2">
        <w:tc>
          <w:tcPr>
            <w:tcW w:w="8640" w:type="dxa"/>
          </w:tcPr>
          <w:p w14:paraId="667E2363" w14:textId="1773E4F2" w:rsidR="00692E4D" w:rsidRPr="00974240" w:rsidRDefault="0037571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890758709"/>
                <w:placeholder>
                  <w:docPart w:val="7E910305951F4A7C93AA7626015B1AED"/>
                </w:placeholder>
              </w:sdtPr>
              <w:sdtEndPr/>
              <w:sdtContent>
                <w:r w:rsidR="00FB5B63">
                  <w:rPr>
                    <w:b/>
                  </w:rPr>
                  <w:t>Bite force, dental implantation, dental implants, dental occlusion, dental prosthesis retention</w:t>
                </w:r>
              </w:sdtContent>
            </w:sdt>
            <w:r w:rsidR="001E1FD6">
              <w:rPr>
                <w:b/>
              </w:rPr>
              <w:t xml:space="preserve">, three unit </w:t>
            </w:r>
            <w:proofErr w:type="spellStart"/>
            <w:r w:rsidR="007055E8">
              <w:rPr>
                <w:b/>
              </w:rPr>
              <w:t>fpd</w:t>
            </w:r>
            <w:proofErr w:type="spellEnd"/>
            <w:r w:rsidR="007055E8">
              <w:rPr>
                <w:b/>
              </w:rPr>
              <w:t>, stress distribution</w:t>
            </w:r>
          </w:p>
        </w:tc>
      </w:tr>
      <w:tr w:rsidR="00692E4D" w14:paraId="1043F797" w14:textId="77777777" w:rsidTr="002E6FF2">
        <w:tc>
          <w:tcPr>
            <w:tcW w:w="8640" w:type="dxa"/>
          </w:tcPr>
          <w:p w14:paraId="4B86DFC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739D24D6" w14:textId="77777777" w:rsidTr="002E6FF2">
        <w:tc>
          <w:tcPr>
            <w:tcW w:w="8640" w:type="dxa"/>
          </w:tcPr>
          <w:p w14:paraId="391E1F14" w14:textId="77777777" w:rsidR="009D7283" w:rsidRPr="009D7283" w:rsidRDefault="009D7283" w:rsidP="009D7283">
            <w:pPr>
              <w:spacing w:line="240" w:lineRule="auto"/>
              <w:ind w:left="0" w:firstLine="0"/>
              <w:divId w:val="2498960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283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</w:rPr>
              <w:t xml:space="preserve">Sannino G, Pozzi A, Schiavetti R, </w:t>
            </w:r>
            <w:proofErr w:type="spellStart"/>
            <w:r w:rsidRPr="009D7283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</w:rPr>
              <w:t>Barlattani</w:t>
            </w:r>
            <w:proofErr w:type="spellEnd"/>
            <w:r w:rsidRPr="009D7283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</w:rPr>
              <w:t xml:space="preserve"> A. Stress distribution on a three-unit implant-supported zirconia framework. A 3D finite element analysis and fatigue test. </w:t>
            </w:r>
            <w:r w:rsidRPr="009D7283">
              <w:rPr>
                <w:rFonts w:ascii="Arial" w:eastAsia="Times New Roman" w:hAnsi="Arial" w:cs="Arial"/>
                <w:i/>
                <w:iCs/>
                <w:color w:val="303030"/>
                <w:sz w:val="21"/>
                <w:szCs w:val="21"/>
              </w:rPr>
              <w:t xml:space="preserve">Oral </w:t>
            </w:r>
            <w:proofErr w:type="spellStart"/>
            <w:r w:rsidRPr="009D7283">
              <w:rPr>
                <w:rFonts w:ascii="Arial" w:eastAsia="Times New Roman" w:hAnsi="Arial" w:cs="Arial"/>
                <w:i/>
                <w:iCs/>
                <w:color w:val="303030"/>
                <w:sz w:val="21"/>
                <w:szCs w:val="21"/>
              </w:rPr>
              <w:t>Implantol</w:t>
            </w:r>
            <w:proofErr w:type="spellEnd"/>
            <w:r w:rsidRPr="009D7283">
              <w:rPr>
                <w:rFonts w:ascii="Arial" w:eastAsia="Times New Roman" w:hAnsi="Arial" w:cs="Arial"/>
                <w:i/>
                <w:iCs/>
                <w:color w:val="303030"/>
                <w:sz w:val="21"/>
                <w:szCs w:val="21"/>
              </w:rPr>
              <w:t xml:space="preserve"> (Rome)</w:t>
            </w:r>
            <w:r w:rsidRPr="009D7283">
              <w:rPr>
                <w:rFonts w:ascii="Arial" w:eastAsia="Times New Roman" w:hAnsi="Arial" w:cs="Arial"/>
                <w:color w:val="303030"/>
                <w:sz w:val="21"/>
                <w:szCs w:val="21"/>
                <w:shd w:val="clear" w:color="auto" w:fill="FFFFFF"/>
              </w:rPr>
              <w:t>. 2012;5(1):11-20.</w:t>
            </w:r>
          </w:p>
          <w:p w14:paraId="492FE35F" w14:textId="44A399C3" w:rsidR="00692E4D" w:rsidRDefault="00692E4D" w:rsidP="00692E4D">
            <w:pPr>
              <w:ind w:left="0" w:firstLine="0"/>
              <w:rPr>
                <w:b/>
              </w:rPr>
            </w:pPr>
          </w:p>
          <w:p w14:paraId="28A10EE2" w14:textId="77777777" w:rsidR="00CB0447" w:rsidRPr="00CB0447" w:rsidRDefault="00CB0447" w:rsidP="00CB0447">
            <w:pPr>
              <w:spacing w:line="240" w:lineRule="auto"/>
              <w:ind w:left="0" w:firstLine="0"/>
              <w:divId w:val="2012833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447">
              <w:rPr>
                <w:rFonts w:ascii="Segoe UI" w:eastAsia="Times New Roman" w:hAnsi="Segoe UI" w:cs="Segoe UI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Sheridan RA, Decker AM, </w:t>
            </w:r>
            <w:proofErr w:type="spellStart"/>
            <w:r w:rsidRPr="00CB0447">
              <w:rPr>
                <w:rFonts w:ascii="Segoe UI" w:eastAsia="Times New Roman" w:hAnsi="Segoe UI" w:cs="Segoe UI"/>
                <w:color w:val="212121"/>
                <w:sz w:val="24"/>
                <w:szCs w:val="24"/>
                <w:shd w:val="clear" w:color="auto" w:fill="FFFFFF"/>
              </w:rPr>
              <w:t>Plonka</w:t>
            </w:r>
            <w:proofErr w:type="spellEnd"/>
            <w:r w:rsidRPr="00CB0447">
              <w:rPr>
                <w:rFonts w:ascii="Segoe UI" w:eastAsia="Times New Roman" w:hAnsi="Segoe UI" w:cs="Segoe UI"/>
                <w:color w:val="212121"/>
                <w:sz w:val="24"/>
                <w:szCs w:val="24"/>
                <w:shd w:val="clear" w:color="auto" w:fill="FFFFFF"/>
              </w:rPr>
              <w:t xml:space="preserve"> AB, Wang HL. The Role of Occlusion in Implant Therapy: A Comprehensive Updated Review. Implant Dent. 2016 </w:t>
            </w:r>
            <w:proofErr w:type="spellStart"/>
            <w:r w:rsidRPr="00CB0447">
              <w:rPr>
                <w:rFonts w:ascii="Segoe UI" w:eastAsia="Times New Roman" w:hAnsi="Segoe UI" w:cs="Segoe UI"/>
                <w:color w:val="212121"/>
                <w:sz w:val="24"/>
                <w:szCs w:val="24"/>
                <w:shd w:val="clear" w:color="auto" w:fill="FFFFFF"/>
              </w:rPr>
              <w:t>Dec;25</w:t>
            </w:r>
            <w:proofErr w:type="spellEnd"/>
            <w:r w:rsidRPr="00CB0447">
              <w:rPr>
                <w:rFonts w:ascii="Segoe UI" w:eastAsia="Times New Roman" w:hAnsi="Segoe UI" w:cs="Segoe UI"/>
                <w:color w:val="212121"/>
                <w:sz w:val="24"/>
                <w:szCs w:val="24"/>
                <w:shd w:val="clear" w:color="auto" w:fill="FFFFFF"/>
              </w:rPr>
              <w:t xml:space="preserve">(6):829-838. </w:t>
            </w:r>
            <w:proofErr w:type="spellStart"/>
            <w:r w:rsidRPr="00CB0447">
              <w:rPr>
                <w:rFonts w:ascii="Segoe UI" w:eastAsia="Times New Roman" w:hAnsi="Segoe UI" w:cs="Segoe UI"/>
                <w:color w:val="212121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CB0447">
              <w:rPr>
                <w:rFonts w:ascii="Segoe UI" w:eastAsia="Times New Roman" w:hAnsi="Segoe UI" w:cs="Segoe UI"/>
                <w:color w:val="212121"/>
                <w:sz w:val="24"/>
                <w:szCs w:val="24"/>
                <w:shd w:val="clear" w:color="auto" w:fill="FFFFFF"/>
              </w:rPr>
              <w:t>: 10.1097/ID.0000000000000488. PMID: 27749518.</w:t>
            </w:r>
          </w:p>
          <w:p w14:paraId="534EAAE6" w14:textId="77777777" w:rsidR="00CB0447" w:rsidRDefault="00CB0447" w:rsidP="00692E4D">
            <w:pPr>
              <w:ind w:left="0" w:firstLine="0"/>
              <w:rPr>
                <w:b/>
              </w:rPr>
            </w:pPr>
          </w:p>
          <w:p w14:paraId="2A0EC8B8" w14:textId="77777777" w:rsidR="009D7283" w:rsidRDefault="009D7283" w:rsidP="00692E4D">
            <w:pPr>
              <w:ind w:left="0" w:firstLine="0"/>
              <w:rPr>
                <w:b/>
              </w:rPr>
            </w:pPr>
          </w:p>
          <w:p w14:paraId="1A7E1FF8" w14:textId="1BA19585" w:rsidR="009D7283" w:rsidRPr="00A3290B" w:rsidRDefault="009D7283" w:rsidP="00A3290B">
            <w:pPr>
              <w:spacing w:line="240" w:lineRule="auto"/>
              <w:ind w:left="0" w:firstLine="0"/>
              <w:divId w:val="3738914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E4D" w14:paraId="51DA7D59" w14:textId="77777777" w:rsidTr="002E6FF2">
        <w:tc>
          <w:tcPr>
            <w:tcW w:w="8640" w:type="dxa"/>
          </w:tcPr>
          <w:p w14:paraId="6E9B2B56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:rsidRPr="00DC4CEA" w14:paraId="2F0FE1B0" w14:textId="77777777" w:rsidTr="002E6FF2">
        <w:sdt>
          <w:sdtPr>
            <w:rPr>
              <w:bCs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5AC1758F" w14:textId="0DA9019F" w:rsidR="00692E4D" w:rsidRDefault="002F198D" w:rsidP="00692E4D">
                <w:pPr>
                  <w:ind w:left="0" w:firstLine="0"/>
                  <w:rPr>
                    <w:bCs/>
                  </w:rPr>
                </w:pPr>
                <w:r w:rsidRPr="00DC4CEA">
                  <w:rPr>
                    <w:bCs/>
                  </w:rPr>
                  <w:t xml:space="preserve">Implant occlusion article: </w:t>
                </w:r>
                <w:r w:rsidR="00976411" w:rsidRPr="00DC4CEA">
                  <w:rPr>
                    <w:bCs/>
                  </w:rPr>
                  <w:t>Two reviewers completed a literature search using the PubMed database and a manual search of relevant journals. Relevant articles from January 1950 to September 20, 2015 published in the English language were considered.</w:t>
                </w:r>
              </w:p>
              <w:p w14:paraId="7145D2D3" w14:textId="77777777" w:rsidR="00DC4CEA" w:rsidRDefault="00DC4CEA" w:rsidP="00692E4D">
                <w:pPr>
                  <w:ind w:left="0" w:firstLine="0"/>
                  <w:rPr>
                    <w:bCs/>
                  </w:rPr>
                </w:pPr>
              </w:p>
              <w:p w14:paraId="4607A9F4" w14:textId="326B96BD" w:rsidR="00DC4CEA" w:rsidRPr="00DC4CEA" w:rsidRDefault="00895A6D" w:rsidP="00692E4D">
                <w:pPr>
                  <w:ind w:left="0" w:firstLine="0"/>
                  <w:rPr>
                    <w:bCs/>
                  </w:rPr>
                </w:pPr>
                <w:r>
                  <w:rPr>
                    <w:bCs/>
                  </w:rPr>
                  <w:t xml:space="preserve">Three unit implant article: </w:t>
                </w:r>
                <w:r w:rsidR="00083047">
                  <w:rPr>
                    <w:bCs/>
                  </w:rPr>
                  <w:t>authors used an FEA model</w:t>
                </w:r>
                <w:r w:rsidR="00EA2043">
                  <w:rPr>
                    <w:bCs/>
                  </w:rPr>
                  <w:t xml:space="preserve"> (3d)</w:t>
                </w:r>
                <w:r w:rsidR="00083047">
                  <w:rPr>
                    <w:bCs/>
                  </w:rPr>
                  <w:t xml:space="preserve"> reproduc</w:t>
                </w:r>
                <w:r w:rsidR="00D46954">
                  <w:rPr>
                    <w:bCs/>
                  </w:rPr>
                  <w:t>ing</w:t>
                </w:r>
                <w:r w:rsidR="00083047">
                  <w:rPr>
                    <w:bCs/>
                  </w:rPr>
                  <w:t xml:space="preserve"> a 3-unit FPD</w:t>
                </w:r>
                <w:r w:rsidR="002D4307">
                  <w:rPr>
                    <w:bCs/>
                  </w:rPr>
                  <w:t xml:space="preserve"> to evaluate stress levels in the components under several loading conditions</w:t>
                </w:r>
                <w:r w:rsidR="002860F5">
                  <w:rPr>
                    <w:bCs/>
                  </w:rPr>
                  <w:t xml:space="preserve"> using a Y-TZP coping. </w:t>
                </w:r>
                <w:r w:rsidR="00D272CA">
                  <w:rPr>
                    <w:bCs/>
                  </w:rPr>
                  <w:t xml:space="preserve">The model simulated an ideal </w:t>
                </w:r>
                <w:proofErr w:type="spellStart"/>
                <w:r w:rsidR="00D272CA">
                  <w:rPr>
                    <w:bCs/>
                  </w:rPr>
                  <w:t>osseointegration</w:t>
                </w:r>
                <w:proofErr w:type="spellEnd"/>
                <w:r w:rsidR="000F6EBD">
                  <w:rPr>
                    <w:bCs/>
                  </w:rPr>
                  <w:t>. Three loads from different directions (0,15,35)</w:t>
                </w:r>
                <w:r w:rsidR="00D73929">
                  <w:rPr>
                    <w:bCs/>
                  </w:rPr>
                  <w:t xml:space="preserve"> were selected. Axial and oblique</w:t>
                </w:r>
                <w:r w:rsidR="008D2B87">
                  <w:rPr>
                    <w:bCs/>
                  </w:rPr>
                  <w:t xml:space="preserve"> loads of 100 N and 300 N were </w:t>
                </w:r>
                <w:r w:rsidR="009055DA">
                  <w:rPr>
                    <w:bCs/>
                  </w:rPr>
                  <w:t xml:space="preserve">applied to points on the </w:t>
                </w:r>
                <w:proofErr w:type="spellStart"/>
                <w:r w:rsidR="009055DA">
                  <w:rPr>
                    <w:bCs/>
                  </w:rPr>
                  <w:t>fpd</w:t>
                </w:r>
                <w:proofErr w:type="spellEnd"/>
                <w:r w:rsidR="009055DA">
                  <w:rPr>
                    <w:bCs/>
                  </w:rPr>
                  <w:t xml:space="preserve">. </w:t>
                </w:r>
              </w:p>
            </w:tc>
          </w:sdtContent>
        </w:sdt>
      </w:tr>
      <w:tr w:rsidR="00692E4D" w14:paraId="5607C6E1" w14:textId="77777777" w:rsidTr="002E6FF2">
        <w:tc>
          <w:tcPr>
            <w:tcW w:w="8640" w:type="dxa"/>
          </w:tcPr>
          <w:p w14:paraId="0F51F3EF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68439DC8" w14:textId="77777777" w:rsidTr="002E6FF2">
        <w:tc>
          <w:tcPr>
            <w:tcW w:w="8640" w:type="dxa"/>
          </w:tcPr>
          <w:p w14:paraId="31624322" w14:textId="77777777" w:rsidR="00692E4D" w:rsidRDefault="00F65CBA" w:rsidP="00692E4D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Implant occlusion: </w:t>
            </w:r>
            <w:r w:rsidR="00547582">
              <w:rPr>
                <w:bCs/>
              </w:rPr>
              <w:t>this article explains the problems and solutions</w:t>
            </w:r>
            <w:r w:rsidR="00BC42AD">
              <w:rPr>
                <w:bCs/>
              </w:rPr>
              <w:t xml:space="preserve"> of occlusal overload </w:t>
            </w:r>
            <w:r w:rsidR="00F718AF">
              <w:rPr>
                <w:bCs/>
              </w:rPr>
              <w:t xml:space="preserve">that affects both implants and implant supported </w:t>
            </w:r>
            <w:r w:rsidR="00A049D5">
              <w:rPr>
                <w:bCs/>
              </w:rPr>
              <w:t>FPDs.</w:t>
            </w:r>
            <w:r w:rsidR="009F2B2F">
              <w:rPr>
                <w:bCs/>
              </w:rPr>
              <w:t xml:space="preserve"> </w:t>
            </w:r>
          </w:p>
          <w:p w14:paraId="65FDD2AF" w14:textId="77777777" w:rsidR="009F2B2F" w:rsidRDefault="009F2B2F" w:rsidP="00692E4D">
            <w:pPr>
              <w:ind w:left="0" w:firstLine="0"/>
              <w:rPr>
                <w:bCs/>
              </w:rPr>
            </w:pPr>
          </w:p>
          <w:p w14:paraId="03658247" w14:textId="2A8D3DE7" w:rsidR="009F2B2F" w:rsidRPr="00F65CBA" w:rsidRDefault="009F2B2F" w:rsidP="00692E4D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Three unit implant article: </w:t>
            </w:r>
            <w:r w:rsidR="00533C05">
              <w:rPr>
                <w:bCs/>
              </w:rPr>
              <w:t xml:space="preserve">the article simulated </w:t>
            </w:r>
            <w:r w:rsidR="00E00D88">
              <w:rPr>
                <w:bCs/>
              </w:rPr>
              <w:t>pressure points with various angles</w:t>
            </w:r>
            <w:r w:rsidR="00FB0F35">
              <w:rPr>
                <w:bCs/>
              </w:rPr>
              <w:t xml:space="preserve"> on an FPD. </w:t>
            </w:r>
          </w:p>
        </w:tc>
      </w:tr>
      <w:tr w:rsidR="00692E4D" w14:paraId="408BA0CA" w14:textId="77777777" w:rsidTr="002E6FF2">
        <w:tc>
          <w:tcPr>
            <w:tcW w:w="8640" w:type="dxa"/>
          </w:tcPr>
          <w:p w14:paraId="0508E025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RPr="00A43359" w14:paraId="04FD29A8" w14:textId="77777777" w:rsidTr="002E6FF2">
        <w:tc>
          <w:tcPr>
            <w:tcW w:w="8640" w:type="dxa"/>
          </w:tcPr>
          <w:sdt>
            <w:sdtPr>
              <w:rPr>
                <w:bCs/>
              </w:rPr>
              <w:id w:val="-1273706365"/>
              <w:placeholder>
                <w:docPart w:val="CD5085E3943545F0974FA7B375EE1726"/>
              </w:placeholder>
            </w:sdtPr>
            <w:sdtEndPr/>
            <w:sdtContent>
              <w:p w14:paraId="3EBC6F95" w14:textId="54CA62E1" w:rsidR="007F1C76" w:rsidRPr="00A43359" w:rsidRDefault="001B5870">
                <w:pPr>
                  <w:divId w:val="2107801363"/>
                  <w:rPr>
                    <w:rFonts w:ascii="Arial" w:eastAsia="Times New Roman" w:hAnsi="Arial" w:cs="Arial"/>
                    <w:bCs/>
                    <w:color w:val="333333"/>
                    <w:sz w:val="24"/>
                    <w:szCs w:val="24"/>
                    <w:shd w:val="clear" w:color="auto" w:fill="F9F7F7"/>
                  </w:rPr>
                </w:pPr>
                <w:r w:rsidRPr="00A43359">
                  <w:rPr>
                    <w:bCs/>
                  </w:rPr>
                  <w:t xml:space="preserve">Implant occlusion article: </w:t>
                </w:r>
                <w:r w:rsidR="007F1C76" w:rsidRPr="00A43359">
                  <w:rPr>
                    <w:rFonts w:ascii="Arial" w:eastAsia="Times New Roman" w:hAnsi="Arial" w:cs="Arial"/>
                    <w:bCs/>
                    <w:color w:val="333333"/>
                    <w:sz w:val="24"/>
                    <w:szCs w:val="24"/>
                  </w:rPr>
                  <w:t>Occlusal overload</w:t>
                </w:r>
                <w:r w:rsidR="007F1C76" w:rsidRPr="00A43359">
                  <w:rPr>
                    <w:rFonts w:ascii="Arial" w:eastAsia="Times New Roman" w:hAnsi="Arial" w:cs="Arial"/>
                    <w:bCs/>
                    <w:color w:val="333333"/>
                    <w:sz w:val="24"/>
                    <w:szCs w:val="24"/>
                    <w:shd w:val="clear" w:color="auto" w:fill="F9F7F7"/>
                  </w:rPr>
                  <w:t xml:space="preserve"> may cause implant </w:t>
                </w:r>
                <w:proofErr w:type="spellStart"/>
                <w:r w:rsidR="007F1C76" w:rsidRPr="00A43359">
                  <w:rPr>
                    <w:rFonts w:ascii="Arial" w:eastAsia="Times New Roman" w:hAnsi="Arial" w:cs="Arial"/>
                    <w:bCs/>
                    <w:color w:val="333333"/>
                    <w:sz w:val="24"/>
                    <w:szCs w:val="24"/>
                    <w:shd w:val="clear" w:color="auto" w:fill="F9F7F7"/>
                  </w:rPr>
                  <w:t>biomechanical</w:t>
                </w:r>
                <w:proofErr w:type="spellEnd"/>
                <w:r w:rsidR="007F1C76" w:rsidRPr="00A43359">
                  <w:rPr>
                    <w:rFonts w:ascii="Arial" w:eastAsia="Times New Roman" w:hAnsi="Arial" w:cs="Arial"/>
                    <w:bCs/>
                    <w:color w:val="333333"/>
                    <w:sz w:val="24"/>
                    <w:szCs w:val="24"/>
                    <w:shd w:val="clear" w:color="auto" w:fill="F9F7F7"/>
                  </w:rPr>
                  <w:t xml:space="preserve"> failures, marginal bone loss, or even complete loss of </w:t>
                </w:r>
                <w:proofErr w:type="spellStart"/>
                <w:r w:rsidR="007F1C76" w:rsidRPr="00A43359">
                  <w:rPr>
                    <w:rFonts w:ascii="Arial" w:eastAsia="Times New Roman" w:hAnsi="Arial" w:cs="Arial"/>
                    <w:bCs/>
                    <w:color w:val="333333"/>
                    <w:sz w:val="24"/>
                    <w:szCs w:val="24"/>
                    <w:shd w:val="clear" w:color="auto" w:fill="F9F7F7"/>
                  </w:rPr>
                  <w:t>osseointegration</w:t>
                </w:r>
                <w:proofErr w:type="spellEnd"/>
                <w:r w:rsidR="007F1C76" w:rsidRPr="00A43359">
                  <w:rPr>
                    <w:rFonts w:ascii="Arial" w:eastAsia="Times New Roman" w:hAnsi="Arial" w:cs="Arial"/>
                    <w:bCs/>
                    <w:color w:val="333333"/>
                    <w:sz w:val="24"/>
                    <w:szCs w:val="24"/>
                    <w:shd w:val="clear" w:color="auto" w:fill="F9F7F7"/>
                  </w:rPr>
                  <w:t>. Thus, it is important for clinicians to understand the role of occlusion in implant long-term stability. This systematic review updates the understanding of occlusion on dental implants, the impact on the surrounding peri-implant tissues, and the effects of </w:t>
                </w:r>
                <w:r w:rsidR="007F1C76" w:rsidRPr="00A43359">
                  <w:rPr>
                    <w:rFonts w:ascii="Arial" w:eastAsia="Times New Roman" w:hAnsi="Arial" w:cs="Arial"/>
                    <w:bCs/>
                    <w:color w:val="333333"/>
                    <w:sz w:val="24"/>
                    <w:szCs w:val="24"/>
                  </w:rPr>
                  <w:t>occlusal overload</w:t>
                </w:r>
                <w:r w:rsidR="007F1C76" w:rsidRPr="00A43359">
                  <w:rPr>
                    <w:rFonts w:ascii="Arial" w:eastAsia="Times New Roman" w:hAnsi="Arial" w:cs="Arial"/>
                    <w:bCs/>
                    <w:color w:val="333333"/>
                    <w:sz w:val="24"/>
                    <w:szCs w:val="24"/>
                    <w:shd w:val="clear" w:color="auto" w:fill="F9F7F7"/>
                  </w:rPr>
                  <w:t> on implants. Additionally, recommendations of occlusal scheme for implant prostheses and designs were formulated.</w:t>
                </w:r>
              </w:p>
              <w:p w14:paraId="7340232F" w14:textId="77777777" w:rsidR="007F1C76" w:rsidRPr="00A43359" w:rsidRDefault="007F1C76">
                <w:pPr>
                  <w:divId w:val="2107801363"/>
                  <w:rPr>
                    <w:rFonts w:ascii="Times New Roman" w:eastAsia="Times New Roman" w:hAnsi="Times New Roman"/>
                    <w:bCs/>
                    <w:sz w:val="24"/>
                    <w:szCs w:val="24"/>
                  </w:rPr>
                </w:pPr>
              </w:p>
              <w:p w14:paraId="551B63E1" w14:textId="77777777" w:rsidR="00CB1255" w:rsidRPr="00A43359" w:rsidRDefault="007F1C76">
                <w:pPr>
                  <w:divId w:val="1869490887"/>
                  <w:rPr>
                    <w:rFonts w:ascii="Times New Roman" w:eastAsia="Times New Roman" w:hAnsi="Times New Roman"/>
                    <w:bCs/>
                    <w:sz w:val="24"/>
                    <w:szCs w:val="24"/>
                  </w:rPr>
                </w:pPr>
                <w:r w:rsidRPr="00A43359">
                  <w:rPr>
                    <w:bCs/>
                  </w:rPr>
                  <w:t xml:space="preserve">Three unit FPD article: </w:t>
                </w:r>
                <w:r w:rsidR="00CB1255" w:rsidRPr="00A43359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</w:rPr>
                  <w:t>The purpose of this study was to investigate, by finite element analysis (FEA) and fatigue analysis, the influence of different loading conditions on the stress distribution in a 3-unit implant-supported Y-TZP fixed partial denture (FPD)</w:t>
                </w:r>
                <w:r w:rsidR="00CB1255" w:rsidRPr="00A43359">
                  <w:rPr>
                    <w:rFonts w:ascii="Times New Roman" w:eastAsia="Times New Roman" w:hAnsi="Times New Roman"/>
                    <w:bCs/>
                    <w:color w:val="000000"/>
                    <w:sz w:val="24"/>
                    <w:szCs w:val="24"/>
                    <w:shd w:val="clear" w:color="auto" w:fill="FFFFFF"/>
                  </w:rPr>
                  <w:t>.</w:t>
                </w:r>
              </w:p>
            </w:sdtContent>
          </w:sdt>
          <w:p w14:paraId="47A44BCF" w14:textId="16D3885B" w:rsidR="00692E4D" w:rsidRPr="00A43359" w:rsidRDefault="00692E4D" w:rsidP="002E6FF2">
            <w:pPr>
              <w:ind w:left="0" w:firstLine="0"/>
              <w:rPr>
                <w:bCs/>
              </w:rPr>
            </w:pPr>
          </w:p>
        </w:tc>
      </w:tr>
      <w:tr w:rsidR="00692E4D" w14:paraId="6D98CCD9" w14:textId="77777777" w:rsidTr="002E6FF2">
        <w:tc>
          <w:tcPr>
            <w:tcW w:w="8640" w:type="dxa"/>
          </w:tcPr>
          <w:p w14:paraId="7F33C341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7FD6A1C6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68093139" w14:textId="240F339A" w:rsidR="004816C3" w:rsidRPr="009A3ACA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07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43B24122" w14:textId="77777777" w:rsidR="004816C3" w:rsidRPr="009A3ACA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28797EA2" w14:textId="77777777" w:rsidR="004816C3" w:rsidRPr="009A3ACA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57FBD90D" w14:textId="77777777" w:rsidR="004816C3" w:rsidRPr="00E2331B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73C2BD82" w14:textId="77777777" w:rsidR="004816C3" w:rsidRPr="00E2331B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10ED12C0" w14:textId="77777777" w:rsidR="004816C3" w:rsidRPr="00E2331B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71F5003A" w14:textId="77777777" w:rsidR="004816C3" w:rsidRPr="00944D52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5F169EEA" w14:textId="77777777" w:rsidR="004816C3" w:rsidRPr="00944D52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01DB5BF1" w14:textId="77777777" w:rsidR="004816C3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5762D35D" w14:textId="77777777" w:rsidR="004816C3" w:rsidRDefault="00375715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05537414" w14:textId="24F07E89" w:rsidR="00692E4D" w:rsidRPr="004816C3" w:rsidRDefault="00375715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3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2B75C908" w14:textId="77777777" w:rsidTr="002E6FF2">
        <w:tc>
          <w:tcPr>
            <w:tcW w:w="8640" w:type="dxa"/>
          </w:tcPr>
          <w:p w14:paraId="19F799C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4AD2D4A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1534424A" w14:textId="6BAB5267" w:rsidR="00692E4D" w:rsidRDefault="0037571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4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10DFD8E4" w14:textId="5C740EEA" w:rsidR="00692E4D" w:rsidRDefault="00375715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14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76906BA8" w14:textId="77777777" w:rsidR="00692E4D" w:rsidRDefault="00375715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1D7EFB27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0EFA546F" w14:textId="77777777" w:rsidTr="002E6FF2">
        <w:tc>
          <w:tcPr>
            <w:tcW w:w="8640" w:type="dxa"/>
          </w:tcPr>
          <w:p w14:paraId="60AE04C8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114B9941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2566C26E" w14:textId="77777777" w:rsidR="00E61BFB" w:rsidRPr="00E61BFB" w:rsidRDefault="0092721A">
                <w:pPr>
                  <w:divId w:val="55162188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Implant: </w:t>
                </w:r>
                <w:r w:rsidR="00E61BFB" w:rsidRPr="00E61BFB">
                  <w:rPr>
                    <w:rFonts w:ascii="Arial" w:eastAsia="Times New Roman" w:hAnsi="Arial" w:cs="Arial"/>
                    <w:color w:val="333333"/>
                    <w:sz w:val="24"/>
                    <w:szCs w:val="24"/>
                    <w:shd w:val="clear" w:color="auto" w:fill="F9F7F7"/>
                  </w:rPr>
                  <w:t>Recommendations for occlusal schemes for single implants or fixed partial denture supported by implants include a mutually protected occlusion with anterior guidance and evenly distributed contacts with wide freedom in centric relation. Suggestions to reduce </w:t>
                </w:r>
                <w:r w:rsidR="00E61BFB" w:rsidRPr="00E61BFB">
                  <w:rPr>
                    <w:rFonts w:ascii="Arial" w:eastAsia="Times New Roman" w:hAnsi="Arial" w:cs="Arial"/>
                    <w:color w:val="333333"/>
                    <w:sz w:val="24"/>
                    <w:szCs w:val="24"/>
                  </w:rPr>
                  <w:t>occlusal overload</w:t>
                </w:r>
                <w:r w:rsidR="00E61BFB" w:rsidRPr="00E61BFB">
                  <w:rPr>
                    <w:rFonts w:ascii="Arial" w:eastAsia="Times New Roman" w:hAnsi="Arial" w:cs="Arial"/>
                    <w:color w:val="333333"/>
                    <w:sz w:val="24"/>
                    <w:szCs w:val="24"/>
                    <w:shd w:val="clear" w:color="auto" w:fill="F9F7F7"/>
                  </w:rPr>
                  <w:t xml:space="preserve"> include reducing cantilevers, increasing the number of implants, increasing contact points, monitoring for parafunctional habits, narrowing the occlusal table, decreasing </w:t>
                </w:r>
                <w:proofErr w:type="spellStart"/>
                <w:r w:rsidR="00E61BFB" w:rsidRPr="00E61BFB">
                  <w:rPr>
                    <w:rFonts w:ascii="Arial" w:eastAsia="Times New Roman" w:hAnsi="Arial" w:cs="Arial"/>
                    <w:color w:val="333333"/>
                    <w:sz w:val="24"/>
                    <w:szCs w:val="24"/>
                    <w:shd w:val="clear" w:color="auto" w:fill="F9F7F7"/>
                  </w:rPr>
                  <w:t>cuspal</w:t>
                </w:r>
                <w:proofErr w:type="spellEnd"/>
                <w:r w:rsidR="00E61BFB" w:rsidRPr="00E61BFB">
                  <w:rPr>
                    <w:rFonts w:ascii="Arial" w:eastAsia="Times New Roman" w:hAnsi="Arial" w:cs="Arial"/>
                    <w:color w:val="333333"/>
                    <w:sz w:val="24"/>
                    <w:szCs w:val="24"/>
                    <w:shd w:val="clear" w:color="auto" w:fill="F9F7F7"/>
                  </w:rPr>
                  <w:t xml:space="preserve"> inclines, and using progressive loading in patients with poor bone quality. Protecting the implant and surrounding peri-implant bone requires an understanding of how occlusion plays a role in influencing long-term implant stability.</w:t>
                </w:r>
              </w:p>
              <w:p w14:paraId="1EA5E253" w14:textId="77777777" w:rsidR="00D04780" w:rsidRPr="00D04780" w:rsidRDefault="00E61BFB">
                <w:pPr>
                  <w:divId w:val="1088816424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t xml:space="preserve">Bridge: </w:t>
                </w:r>
                <w:r w:rsidR="00D04780" w:rsidRPr="00D04780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</w:rPr>
                  <w:t xml:space="preserve">Within the limitation of FEM three dimensional analysis, the following conclusions may be drawn: maximum von </w:t>
                </w:r>
                <w:proofErr w:type="spellStart"/>
                <w:r w:rsidR="00D04780" w:rsidRPr="00D04780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</w:rPr>
                  <w:t>Mises</w:t>
                </w:r>
                <w:proofErr w:type="spellEnd"/>
                <w:r w:rsidR="00D04780" w:rsidRPr="00D04780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</w:rPr>
                  <w:t xml:space="preserve"> stress values were concentrated around the </w:t>
                </w:r>
                <w:proofErr w:type="spellStart"/>
                <w:r w:rsidR="00D04780" w:rsidRPr="00D04780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</w:rPr>
                  <w:t>gengival</w:t>
                </w:r>
                <w:proofErr w:type="spellEnd"/>
                <w:r w:rsidR="00D04780" w:rsidRPr="00D04780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</w:rPr>
                  <w:t xml:space="preserve"> area of the Y-TZP frameworks, in the connector regions and in the cervical regions of abutment; the connector regions presented the highest tensile stress values with risk of fracture; there is a significant change on the stress distribution and on the tensile stress values when the loading condition is changed. Tension values increased when the angles of oblique load became larger (35°). Fatigue tests give accurate information about reliability of YTZPas framework material in 3-unit posterior region FPD. Further tests must be performed to simulate the real clinic </w:t>
                </w:r>
                <w:r w:rsidR="00D04780" w:rsidRPr="00D04780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shd w:val="clear" w:color="auto" w:fill="FFFFFF"/>
                  </w:rPr>
                  <w:lastRenderedPageBreak/>
                  <w:t>condition and to ensure that the FEM results are transferable to clinical situations.</w:t>
                </w:r>
              </w:p>
              <w:p w14:paraId="3485EFC1" w14:textId="5CE8547B"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14:paraId="1C4319CC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55417003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4A73192D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3C99B761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701CCA85" w14:textId="77777777" w:rsidR="003B2868" w:rsidRDefault="003B2868" w:rsidP="00692E4D">
      <w:pPr>
        <w:ind w:left="0" w:firstLine="0"/>
        <w:rPr>
          <w:b/>
        </w:rPr>
      </w:pPr>
    </w:p>
    <w:p w14:paraId="1B9238B2" w14:textId="77777777" w:rsidR="006A2AEF" w:rsidRDefault="006A2AEF" w:rsidP="00692E4D">
      <w:pPr>
        <w:pStyle w:val="ColorfulList-Accent11"/>
        <w:ind w:left="0" w:firstLine="0"/>
      </w:pPr>
    </w:p>
    <w:p w14:paraId="5395B930" w14:textId="77777777" w:rsidR="003B2868" w:rsidRPr="00746A56" w:rsidRDefault="003B2868" w:rsidP="00692E4D">
      <w:pPr>
        <w:pStyle w:val="ColorfulList-Accent11"/>
        <w:ind w:left="0" w:firstLine="0"/>
      </w:pPr>
    </w:p>
    <w:p w14:paraId="31EE4CF1" w14:textId="77777777" w:rsidR="004112F5" w:rsidRDefault="004112F5" w:rsidP="00692E4D">
      <w:pPr>
        <w:ind w:left="0" w:firstLine="0"/>
      </w:pPr>
    </w:p>
    <w:p w14:paraId="1E0A7F9C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13CE5725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2606" w14:textId="77777777" w:rsidR="00375715" w:rsidRDefault="00375715" w:rsidP="00692E4D">
      <w:pPr>
        <w:spacing w:after="0" w:line="240" w:lineRule="auto"/>
      </w:pPr>
      <w:r>
        <w:separator/>
      </w:r>
    </w:p>
  </w:endnote>
  <w:endnote w:type="continuationSeparator" w:id="0">
    <w:p w14:paraId="636A6BD4" w14:textId="77777777" w:rsidR="00375715" w:rsidRDefault="00375715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308A1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7DAAA" w14:textId="77777777" w:rsidR="00375715" w:rsidRDefault="00375715" w:rsidP="00692E4D">
      <w:pPr>
        <w:spacing w:after="0" w:line="240" w:lineRule="auto"/>
      </w:pPr>
      <w:r>
        <w:separator/>
      </w:r>
    </w:p>
  </w:footnote>
  <w:footnote w:type="continuationSeparator" w:id="0">
    <w:p w14:paraId="7060CAC3" w14:textId="77777777" w:rsidR="00375715" w:rsidRDefault="00375715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E1113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241B721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0E1B53CB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083047"/>
    <w:rsid w:val="000F6EBD"/>
    <w:rsid w:val="00107FC6"/>
    <w:rsid w:val="00131233"/>
    <w:rsid w:val="00192604"/>
    <w:rsid w:val="001B5870"/>
    <w:rsid w:val="001C073A"/>
    <w:rsid w:val="001D4B6C"/>
    <w:rsid w:val="001E1FD6"/>
    <w:rsid w:val="00260DEF"/>
    <w:rsid w:val="002860F5"/>
    <w:rsid w:val="002967BF"/>
    <w:rsid w:val="002972EE"/>
    <w:rsid w:val="002D4307"/>
    <w:rsid w:val="002E6FF2"/>
    <w:rsid w:val="002F198D"/>
    <w:rsid w:val="00354B2D"/>
    <w:rsid w:val="00375715"/>
    <w:rsid w:val="003B2868"/>
    <w:rsid w:val="004112F5"/>
    <w:rsid w:val="004135CA"/>
    <w:rsid w:val="004816C3"/>
    <w:rsid w:val="004B1110"/>
    <w:rsid w:val="00516E3B"/>
    <w:rsid w:val="00533C05"/>
    <w:rsid w:val="00547582"/>
    <w:rsid w:val="005D0618"/>
    <w:rsid w:val="005E73EC"/>
    <w:rsid w:val="005F06DC"/>
    <w:rsid w:val="005F7F00"/>
    <w:rsid w:val="00657CF8"/>
    <w:rsid w:val="00672CAF"/>
    <w:rsid w:val="00692E4D"/>
    <w:rsid w:val="006A2AEF"/>
    <w:rsid w:val="006A5E4B"/>
    <w:rsid w:val="007028DE"/>
    <w:rsid w:val="007055E8"/>
    <w:rsid w:val="007278F8"/>
    <w:rsid w:val="00746A56"/>
    <w:rsid w:val="007A5507"/>
    <w:rsid w:val="007F1C76"/>
    <w:rsid w:val="0084217E"/>
    <w:rsid w:val="00843196"/>
    <w:rsid w:val="00895A6D"/>
    <w:rsid w:val="008A0388"/>
    <w:rsid w:val="008A3451"/>
    <w:rsid w:val="008B67F0"/>
    <w:rsid w:val="008C3571"/>
    <w:rsid w:val="008D2B87"/>
    <w:rsid w:val="009055DA"/>
    <w:rsid w:val="00914970"/>
    <w:rsid w:val="0092721A"/>
    <w:rsid w:val="00964085"/>
    <w:rsid w:val="00976411"/>
    <w:rsid w:val="009A41E8"/>
    <w:rsid w:val="009D7283"/>
    <w:rsid w:val="009F2B2F"/>
    <w:rsid w:val="00A049D5"/>
    <w:rsid w:val="00A228DA"/>
    <w:rsid w:val="00A3290B"/>
    <w:rsid w:val="00A43359"/>
    <w:rsid w:val="00AA6F41"/>
    <w:rsid w:val="00AE2311"/>
    <w:rsid w:val="00B95622"/>
    <w:rsid w:val="00BC42AD"/>
    <w:rsid w:val="00BC5FD3"/>
    <w:rsid w:val="00BD0DB4"/>
    <w:rsid w:val="00C649D9"/>
    <w:rsid w:val="00CB0447"/>
    <w:rsid w:val="00CB1255"/>
    <w:rsid w:val="00D00145"/>
    <w:rsid w:val="00D04780"/>
    <w:rsid w:val="00D07A6C"/>
    <w:rsid w:val="00D272CA"/>
    <w:rsid w:val="00D27301"/>
    <w:rsid w:val="00D46954"/>
    <w:rsid w:val="00D50B19"/>
    <w:rsid w:val="00D73929"/>
    <w:rsid w:val="00D767C9"/>
    <w:rsid w:val="00DC4CEA"/>
    <w:rsid w:val="00DD26F4"/>
    <w:rsid w:val="00E00D88"/>
    <w:rsid w:val="00E4293E"/>
    <w:rsid w:val="00E61BFB"/>
    <w:rsid w:val="00EA2043"/>
    <w:rsid w:val="00F32487"/>
    <w:rsid w:val="00F65CBA"/>
    <w:rsid w:val="00F718AF"/>
    <w:rsid w:val="00F76708"/>
    <w:rsid w:val="00FB0F35"/>
    <w:rsid w:val="00FB5B63"/>
    <w:rsid w:val="00FF6F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510A5A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D7283"/>
  </w:style>
  <w:style w:type="character" w:customStyle="1" w:styleId="ej-keyword">
    <w:name w:val="ej-keyword"/>
    <w:basedOn w:val="DefaultParagraphFont"/>
    <w:rsid w:val="007F1C76"/>
  </w:style>
  <w:style w:type="character" w:styleId="Strong">
    <w:name w:val="Strong"/>
    <w:basedOn w:val="DefaultParagraphFont"/>
    <w:uiPriority w:val="22"/>
    <w:qFormat/>
    <w:rsid w:val="00CB1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8A0331"/>
    <w:rsid w:val="00B56F04"/>
    <w:rsid w:val="00B70F63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brandon coppersmith</cp:lastModifiedBy>
  <cp:revision>66</cp:revision>
  <dcterms:created xsi:type="dcterms:W3CDTF">2020-10-06T18:33:00Z</dcterms:created>
  <dcterms:modified xsi:type="dcterms:W3CDTF">2020-10-08T02:44:00Z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