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B17D43" w:rsidP="00875E38">
                <w:r>
                  <w:t>Elliot Shambeau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B17D43" w:rsidP="009F7390">
                <w:r>
                  <w:t xml:space="preserve">6B-2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B17D43" w:rsidP="00292BEF">
                <w:r>
                  <w:t>What are the consequences of ectopic eruption?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6A4996" w:rsidRDefault="006A4996" w:rsidP="00292BEF">
                <w:r>
                  <w:t xml:space="preserve">Ectopic eruption is a disturbance during the eruption sequence where the tooth has an altered path of eruption. A common example of an ectopic eruption is the </w:t>
                </w:r>
                <w:r w:rsidR="00BB5B87">
                  <w:t xml:space="preserve">maxillary </w:t>
                </w:r>
                <w:r>
                  <w:t xml:space="preserve">permanent first molar erupting underneath the distal of the second primary molar. Another common example of ectopic eruption is when a canine tooth erupts </w:t>
                </w:r>
                <w:proofErr w:type="spellStart"/>
                <w:r>
                  <w:t>mesially</w:t>
                </w:r>
                <w:proofErr w:type="spellEnd"/>
                <w:r>
                  <w:t xml:space="preserve"> and </w:t>
                </w:r>
                <w:r w:rsidR="006006BD">
                  <w:t>a</w:t>
                </w:r>
                <w:r>
                  <w:t xml:space="preserve">ffects the lateral incisor. </w:t>
                </w:r>
                <w:r w:rsidR="00963E28">
                  <w:t>Many studies have shown that ectopic eruptions are found more often in females than males (</w:t>
                </w:r>
                <w:proofErr w:type="spellStart"/>
                <w:proofErr w:type="gramStart"/>
                <w:r w:rsidR="00963E28">
                  <w:t>Female:male</w:t>
                </w:r>
                <w:proofErr w:type="spellEnd"/>
                <w:proofErr w:type="gramEnd"/>
                <w:r w:rsidR="00963E28">
                  <w:t xml:space="preserve"> 2.3:1 or 3:1) (</w:t>
                </w:r>
                <w:proofErr w:type="spellStart"/>
                <w:r w:rsidR="00963E28">
                  <w:t>Cernochova</w:t>
                </w:r>
                <w:proofErr w:type="spellEnd"/>
                <w:r w:rsidR="00963E28">
                  <w:t xml:space="preserve">). </w:t>
                </w:r>
                <w:r w:rsidR="000D1399">
                  <w:t>The etiology of ectopic eruption is unknown. The pathology is, therefore, multifactorial crediting genetics, trauma, developmental insufficiencies</w:t>
                </w:r>
                <w:r w:rsidR="00F2037F">
                  <w:t xml:space="preserve"> regarding the balance between jaw growth and the eruption rate of the teeth</w:t>
                </w:r>
                <w:r w:rsidR="00147E7E">
                  <w:t xml:space="preserve">, and the sizes of the erupting teeth. </w:t>
                </w:r>
                <w:r w:rsidR="00547CEF">
                  <w:t xml:space="preserve">Certain cases of </w:t>
                </w:r>
                <w:proofErr w:type="spellStart"/>
                <w:r w:rsidR="00547CEF">
                  <w:t>ectropic</w:t>
                </w:r>
                <w:proofErr w:type="spellEnd"/>
                <w:r w:rsidR="00547CEF">
                  <w:t xml:space="preserve"> eruption resolve spontaneously.</w:t>
                </w:r>
              </w:p>
              <w:p w:rsidR="006A4996" w:rsidRDefault="006A4996" w:rsidP="00292BEF"/>
              <w:p w:rsidR="006A4996" w:rsidRDefault="00FA47BC" w:rsidP="00292BEF">
                <w:r>
                  <w:t>The key to preventing a complicated malocclusion is e</w:t>
                </w:r>
                <w:r w:rsidR="006A4996">
                  <w:t>arly diagnosis and treat</w:t>
                </w:r>
                <w:r>
                  <w:t>ment.</w:t>
                </w:r>
                <w:r w:rsidR="006A4996">
                  <w:t xml:space="preserve"> Failure to </w:t>
                </w:r>
                <w:r>
                  <w:t>diagnose</w:t>
                </w:r>
                <w:r w:rsidR="006A4996">
                  <w:t xml:space="preserve"> ectopic eruption can </w:t>
                </w:r>
                <w:r>
                  <w:t>cause</w:t>
                </w:r>
                <w:r w:rsidR="006A4996">
                  <w:t xml:space="preserve"> loss of arch length</w:t>
                </w:r>
                <w:r>
                  <w:t>, inadequate space for premolars, and malocclusion. Additional complications regarding ectopic eruptions include displacement of neighboring teeth,</w:t>
                </w:r>
                <w:r w:rsidR="002C44A0">
                  <w:t xml:space="preserve"> crowding</w:t>
                </w:r>
                <w:r w:rsidR="00C25FA8">
                  <w:t>, neuralgic pain</w:t>
                </w:r>
                <w:r w:rsidR="002C44A0">
                  <w:t>,</w:t>
                </w:r>
                <w:r>
                  <w:t xml:space="preserve"> formation of follicular cysts, ankylosis of the ectopic tooth, and internal and external resorption of the ect</w:t>
                </w:r>
                <w:r w:rsidR="00990A52">
                  <w:t>o</w:t>
                </w:r>
                <w:r>
                  <w:t>pic tooth and the teeth adjacent. The most common of the consequences is root resorption of the adjacent permanent teeth. Forty-eight percent of ectopic canines result in root resorption</w:t>
                </w:r>
                <w:r w:rsidR="000173D7">
                  <w:t xml:space="preserve"> (</w:t>
                </w:r>
                <w:proofErr w:type="spellStart"/>
                <w:r w:rsidR="000173D7">
                  <w:t>Cernochova</w:t>
                </w:r>
                <w:proofErr w:type="spellEnd"/>
                <w:r w:rsidR="000173D7">
                  <w:t>).</w:t>
                </w:r>
                <w:r w:rsidR="00963E28">
                  <w:t xml:space="preserve"> </w:t>
                </w:r>
                <w:r w:rsidR="00C7677F">
                  <w:t xml:space="preserve">Additionally, the ectopic tooth itself can become a trap for food and plaque. This greatly increases the chances of this ectopic tooth to present with caries. </w:t>
                </w:r>
              </w:p>
              <w:p w:rsidR="0053710B" w:rsidRDefault="0053710B" w:rsidP="00292BEF"/>
              <w:p w:rsidR="0053710B" w:rsidRDefault="0053710B" w:rsidP="00292BEF">
                <w:r>
                  <w:t xml:space="preserve">Root resorption can be difficult to diagnose because this pathology is typically asymptomatic and rapid. In a short duration of time, the </w:t>
                </w:r>
                <w:r w:rsidR="000D1399">
                  <w:t>resorption can reach the pulpal canal and reduce the crown</w:t>
                </w:r>
                <w:r w:rsidR="00990A52">
                  <w:t>-to-</w:t>
                </w:r>
                <w:r w:rsidR="000D1399">
                  <w:t xml:space="preserve">root ratio substantially. This can subsequently lead to the loss of the </w:t>
                </w:r>
                <w:r w:rsidR="00990A52">
                  <w:t>a</w:t>
                </w:r>
                <w:r w:rsidR="000D1399">
                  <w:t xml:space="preserve">ffected tooth. </w:t>
                </w:r>
                <w:r w:rsidR="00C25FA8">
                  <w:t xml:space="preserve">The chief goal in treating ectopic eruption is the repositioning of the ectopic tooth to its rightful location in the mouth. </w:t>
                </w:r>
                <w:r w:rsidR="00D76A5D">
                  <w:t xml:space="preserve">When root resorption is present in the patient, surgical exposure and orthodontic traction of the tooth is indicated. Orthodontic traction </w:t>
                </w:r>
                <w:r w:rsidR="0046085C">
                  <w:t>is the process of surgically exposing the crown of the unerupted tooth and attaching a traction chain to the tooth. This will then guide the tooth along the proper eruption pathway</w:t>
                </w:r>
                <w:r w:rsidR="00C7677F">
                  <w:t xml:space="preserve"> (</w:t>
                </w:r>
                <w:proofErr w:type="spellStart"/>
                <w:r w:rsidR="00C7677F">
                  <w:t>Cernochova</w:t>
                </w:r>
                <w:proofErr w:type="spellEnd"/>
                <w:r w:rsidR="00C7677F">
                  <w:t xml:space="preserve">). </w:t>
                </w:r>
                <w:r w:rsidR="00493012">
                  <w:t>In the case that there is to</w:t>
                </w:r>
                <w:r w:rsidR="00990A52">
                  <w:t>o</w:t>
                </w:r>
                <w:r w:rsidR="00493012">
                  <w:t xml:space="preserve"> much resorption inflicted on the primary tooth, it can be </w:t>
                </w:r>
                <w:proofErr w:type="gramStart"/>
                <w:r w:rsidR="00493012">
                  <w:t>extracted</w:t>
                </w:r>
                <w:proofErr w:type="gramEnd"/>
                <w:r w:rsidR="00493012">
                  <w:t xml:space="preserve"> and a space maintainer can be placed until the eruption of the permanent tooth (Yaseen).</w:t>
                </w:r>
              </w:p>
              <w:p w:rsidR="005B248D" w:rsidRDefault="005B248D" w:rsidP="00292BEF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sdt>
                <w:sdtPr>
                  <w:id w:val="-639419660"/>
                  <w:placeholder>
                    <w:docPart w:val="46485A604245EF438094D0152F770061"/>
                  </w:placeholder>
                </w:sdtPr>
                <w:sdtEndPr/>
                <w:sdtContent>
                  <w:p w:rsidR="00C7677F" w:rsidRDefault="00C7677F" w:rsidP="00C7677F">
                    <w:pPr>
                      <w:widowControl/>
                    </w:pPr>
                    <w:proofErr w:type="spellStart"/>
                    <w:r>
                      <w:t>Cernochova</w:t>
                    </w:r>
                    <w:proofErr w:type="spellEnd"/>
                    <w:r>
                      <w:t xml:space="preserve">, P., Krupa, P., </w:t>
                    </w:r>
                    <w:proofErr w:type="spellStart"/>
                    <w:r>
                      <w:t>Isakovicova</w:t>
                    </w:r>
                    <w:proofErr w:type="spellEnd"/>
                    <w:r>
                      <w:t>-Holla, L., Root resorption associated with ectopically erupting maxillary permanent canines: a computed tomography study, European Journal of Orthodontics, Vol 33, Issue 5, October 2011, pages 483- 491,</w:t>
                    </w:r>
                    <w:r>
                      <w:rPr>
                        <w:rFonts w:ascii="Source Sans Pro" w:hAnsi="Source Sans Pro"/>
                        <w:color w:val="2A2A2A"/>
                        <w:sz w:val="23"/>
                        <w:szCs w:val="23"/>
                        <w:shd w:val="clear" w:color="auto" w:fill="FFFFFF"/>
                      </w:rPr>
                      <w:t> </w:t>
                    </w:r>
                    <w:hyperlink r:id="rId10" w:history="1">
                      <w:r>
                        <w:rPr>
                          <w:rStyle w:val="Hyperlink"/>
                          <w:rFonts w:ascii="Source Sans Pro" w:hAnsi="Source Sans Pro"/>
                          <w:color w:val="006FB7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https://doi.org/10.1093/ejo/cjq085</w:t>
                      </w:r>
                    </w:hyperlink>
                  </w:p>
                  <w:p w:rsidR="00283377" w:rsidRDefault="00283377" w:rsidP="00C7677F">
                    <w:pPr>
                      <w:widowControl/>
                    </w:pPr>
                  </w:p>
                  <w:p w:rsidR="00283377" w:rsidRDefault="00C7677F" w:rsidP="00283377">
                    <w:pPr>
                      <w:widowControl/>
                    </w:pPr>
                    <w:proofErr w:type="spellStart"/>
                    <w:r>
                      <w:lastRenderedPageBreak/>
                      <w:t>DeligaSchroder</w:t>
                    </w:r>
                    <w:proofErr w:type="spellEnd"/>
                    <w:r>
                      <w:t>, A. DDS, MS,</w:t>
                    </w:r>
                    <w:r w:rsidR="00283377">
                      <w:t xml:space="preserve"> PhD. To What Extent are Impacted Canines Associated with Root Resorption of the Adjacent Tooth? The Journal of the American Dental Association, Vol 149, issue 9, September 2018, pages 765-767, </w:t>
                    </w:r>
                    <w:hyperlink r:id="rId11" w:tgtFrame="_blank" w:tooltip="Persistent link using digital object identifier" w:history="1">
                      <w:r w:rsidR="00283377">
                        <w:rPr>
                          <w:rStyle w:val="Hyperlink"/>
                          <w:rFonts w:ascii="Arial" w:hAnsi="Arial" w:cs="Arial"/>
                          <w:color w:val="E9711C"/>
                          <w:sz w:val="21"/>
                          <w:szCs w:val="21"/>
                        </w:rPr>
                        <w:t>https://doi.org/10.1016/j.adaj.2018.05.012</w:t>
                      </w:r>
                    </w:hyperlink>
                  </w:p>
                  <w:p w:rsidR="00283377" w:rsidRDefault="00283377" w:rsidP="00283377">
                    <w:pPr>
                      <w:widowControl/>
                    </w:pPr>
                  </w:p>
                  <w:p w:rsidR="00283377" w:rsidRDefault="00283377" w:rsidP="00283377">
                    <w:pPr>
                      <w:widowControl/>
                    </w:pPr>
                    <w:r>
                      <w:t xml:space="preserve">Ericson, S., </w:t>
                    </w:r>
                    <w:proofErr w:type="spellStart"/>
                    <w:r>
                      <w:t>Kurol</w:t>
                    </w:r>
                    <w:proofErr w:type="spellEnd"/>
                    <w:r>
                      <w:t xml:space="preserve">, J., Resorption of Incisors After Ectopic Eruption of Maxillary Canines: A CT Study. The Angle Orthodontist, 1 December 2000; 70 (6): 415 – 423. Doi: </w:t>
                    </w:r>
                    <w:hyperlink r:id="rId12" w:tgtFrame="_blank" w:history="1">
                      <w:r>
                        <w:rPr>
                          <w:rStyle w:val="Hyperlink"/>
                          <w:rFonts w:ascii="Source Sans Pro" w:hAnsi="Source Sans Pro"/>
                          <w:b/>
                          <w:bCs/>
                          <w:color w:val="0952AB"/>
                          <w:sz w:val="21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https://doi.org/10.1043/0003-3219(2000)070&lt;0415:ROIAEE&gt;2.0.CO;2</w:t>
                      </w:r>
                    </w:hyperlink>
                  </w:p>
                  <w:p w:rsidR="000763DF" w:rsidRDefault="000763DF" w:rsidP="00283377">
                    <w:pPr>
                      <w:widowControl/>
                    </w:pPr>
                  </w:p>
                  <w:p w:rsidR="00283377" w:rsidRDefault="000763DF" w:rsidP="00283377">
                    <w:pPr>
                      <w:widowControl/>
                      <w:rPr>
                        <w:snapToGrid/>
                      </w:rPr>
                    </w:pPr>
                    <w:r>
                      <w:t xml:space="preserve">Yaseen, S. M., Naik, S., &amp; </w:t>
                    </w:r>
                    <w:proofErr w:type="spellStart"/>
                    <w:r>
                      <w:t>Uloopi</w:t>
                    </w:r>
                    <w:proofErr w:type="spellEnd"/>
                    <w:r>
                      <w:t xml:space="preserve">, K. S. (2011). Ectopic eruption – a review and case report. Contemporary clinical dentistry, 2(1), 3-7. </w:t>
                    </w:r>
                    <w:r>
                      <w:rPr>
                        <w:rFonts w:ascii="Arial" w:hAnsi="Arial" w:cs="Arial"/>
                        <w:color w:val="303030"/>
                        <w:sz w:val="20"/>
                        <w:shd w:val="clear" w:color="auto" w:fill="FFFFFF"/>
                      </w:rPr>
                      <w:t>https://doi.org/10.4103/0976-237X.79289</w:t>
                    </w:r>
                  </w:p>
                  <w:p w:rsidR="005B248D" w:rsidRPr="00283377" w:rsidRDefault="00655485" w:rsidP="00C7677F">
                    <w:pPr>
                      <w:widowControl/>
                    </w:pPr>
                  </w:p>
                </w:sdtContent>
              </w:sdt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485" w:rsidRDefault="00655485" w:rsidP="00292BEF">
      <w:r>
        <w:separator/>
      </w:r>
    </w:p>
  </w:endnote>
  <w:endnote w:type="continuationSeparator" w:id="0">
    <w:p w:rsidR="00655485" w:rsidRDefault="0065548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485" w:rsidRDefault="00655485" w:rsidP="00292BEF">
      <w:r>
        <w:separator/>
      </w:r>
    </w:p>
  </w:footnote>
  <w:footnote w:type="continuationSeparator" w:id="0">
    <w:p w:rsidR="00655485" w:rsidRDefault="0065548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173D7"/>
    <w:rsid w:val="00036D78"/>
    <w:rsid w:val="000763DF"/>
    <w:rsid w:val="000845D8"/>
    <w:rsid w:val="000D1399"/>
    <w:rsid w:val="00121D94"/>
    <w:rsid w:val="00147E7E"/>
    <w:rsid w:val="00187B59"/>
    <w:rsid w:val="002223D1"/>
    <w:rsid w:val="00246C4B"/>
    <w:rsid w:val="00283377"/>
    <w:rsid w:val="00292BEF"/>
    <w:rsid w:val="002C44A0"/>
    <w:rsid w:val="00306D6B"/>
    <w:rsid w:val="0046085C"/>
    <w:rsid w:val="00493012"/>
    <w:rsid w:val="004C6910"/>
    <w:rsid w:val="0053710B"/>
    <w:rsid w:val="00547CEF"/>
    <w:rsid w:val="005B248D"/>
    <w:rsid w:val="006006BD"/>
    <w:rsid w:val="00655485"/>
    <w:rsid w:val="006A4996"/>
    <w:rsid w:val="00717202"/>
    <w:rsid w:val="00723D66"/>
    <w:rsid w:val="007B6610"/>
    <w:rsid w:val="008B5BBC"/>
    <w:rsid w:val="00963E28"/>
    <w:rsid w:val="00990A52"/>
    <w:rsid w:val="00991031"/>
    <w:rsid w:val="009A073A"/>
    <w:rsid w:val="009F7390"/>
    <w:rsid w:val="00B17D43"/>
    <w:rsid w:val="00B50056"/>
    <w:rsid w:val="00BB5B87"/>
    <w:rsid w:val="00C25FA8"/>
    <w:rsid w:val="00C42AED"/>
    <w:rsid w:val="00C7677F"/>
    <w:rsid w:val="00C90ED3"/>
    <w:rsid w:val="00CA07DB"/>
    <w:rsid w:val="00D76A5D"/>
    <w:rsid w:val="00DF1FAB"/>
    <w:rsid w:val="00E05B1E"/>
    <w:rsid w:val="00E15CE5"/>
    <w:rsid w:val="00F2037F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FEB1"/>
  <w15:docId w15:val="{9E604073-00A8-6143-812D-613A1EF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8B5B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8B5B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3710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C7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43/0003-3219(2000)070%3C0415:ROIAEE%3E2.0.CO;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0-doi-org.libus.csd.mu.edu/10.1016/j.adaj.2018.05.012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i.org/10.1093/ejo/cjq08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FE26E7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FE26E7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FE26E7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FE26E7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FE26E7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6485A604245EF438094D0152F77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359D-17E7-024B-9F72-D170480831E1}"/>
      </w:docPartPr>
      <w:docPartBody>
        <w:p w:rsidR="00AB7A90" w:rsidRDefault="00FE26E7" w:rsidP="00FE26E7">
          <w:pPr>
            <w:pStyle w:val="46485A604245EF438094D0152F770061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D67B5"/>
    <w:rsid w:val="008806B5"/>
    <w:rsid w:val="009612F6"/>
    <w:rsid w:val="00A21EAD"/>
    <w:rsid w:val="00AB7A90"/>
    <w:rsid w:val="00AE3434"/>
    <w:rsid w:val="00BB03C8"/>
    <w:rsid w:val="00DE1A41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6E7"/>
    <w:rPr>
      <w:color w:val="808080"/>
    </w:rPr>
  </w:style>
  <w:style w:type="paragraph" w:customStyle="1" w:styleId="46485A604245EF438094D0152F770061">
    <w:name w:val="46485A604245EF438094D0152F770061"/>
    <w:rsid w:val="00FE26E7"/>
    <w:pPr>
      <w:spacing w:after="0" w:line="240" w:lineRule="auto"/>
    </w:pPr>
    <w:rPr>
      <w:sz w:val="24"/>
      <w:szCs w:val="24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Shambeau, Elliot</cp:lastModifiedBy>
  <cp:revision>15</cp:revision>
  <dcterms:created xsi:type="dcterms:W3CDTF">2020-10-12T00:46:00Z</dcterms:created>
  <dcterms:modified xsi:type="dcterms:W3CDTF">2020-10-13T14:55:00Z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