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8AD1"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49F57CD0" w14:textId="77777777" w:rsidTr="002E6FF2">
        <w:tc>
          <w:tcPr>
            <w:tcW w:w="8640" w:type="dxa"/>
          </w:tcPr>
          <w:p w14:paraId="6AAB5555"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55EE84E8" w14:textId="77777777" w:rsidTr="002E6FF2">
        <w:sdt>
          <w:sdtPr>
            <w:rPr>
              <w:b/>
            </w:rPr>
            <w:id w:val="-1691829634"/>
            <w:placeholder>
              <w:docPart w:val="265D0461B31648B8AE71BBAA52322F9B"/>
            </w:placeholder>
          </w:sdtPr>
          <w:sdtEndPr/>
          <w:sdtContent>
            <w:tc>
              <w:tcPr>
                <w:tcW w:w="8640" w:type="dxa"/>
              </w:tcPr>
              <w:p w14:paraId="69C216B8" w14:textId="0D6DC4DA" w:rsidR="00692E4D" w:rsidRDefault="00B308A9" w:rsidP="002972EE">
                <w:pPr>
                  <w:ind w:left="0" w:firstLine="0"/>
                  <w:rPr>
                    <w:b/>
                  </w:rPr>
                </w:pPr>
                <w:r>
                  <w:rPr>
                    <w:b/>
                  </w:rPr>
                  <w:t>4A-4</w:t>
                </w:r>
              </w:p>
            </w:tc>
          </w:sdtContent>
        </w:sdt>
      </w:tr>
      <w:tr w:rsidR="00692E4D" w14:paraId="1A9F4903" w14:textId="77777777" w:rsidTr="002E6FF2">
        <w:tc>
          <w:tcPr>
            <w:tcW w:w="8640" w:type="dxa"/>
          </w:tcPr>
          <w:p w14:paraId="3A6D9FFC"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5A2C43B7" w14:textId="77777777" w:rsidTr="002E6FF2">
        <w:sdt>
          <w:sdtPr>
            <w:rPr>
              <w:b/>
            </w:rPr>
            <w:id w:val="-210194195"/>
            <w:placeholder>
              <w:docPart w:val="709D462CF2584603817D5F642DC05C21"/>
            </w:placeholder>
          </w:sdtPr>
          <w:sdtEndPr/>
          <w:sdtContent>
            <w:tc>
              <w:tcPr>
                <w:tcW w:w="8640" w:type="dxa"/>
              </w:tcPr>
              <w:p w14:paraId="6BC0AFFC" w14:textId="08B04C6A" w:rsidR="00692E4D" w:rsidRDefault="00B308A9" w:rsidP="00692E4D">
                <w:pPr>
                  <w:ind w:left="0" w:firstLine="0"/>
                  <w:rPr>
                    <w:b/>
                  </w:rPr>
                </w:pPr>
                <w:r>
                  <w:rPr>
                    <w:b/>
                  </w:rPr>
                  <w:t xml:space="preserve">Abby Shabel, Jacob Cassaro, </w:t>
                </w:r>
                <w:proofErr w:type="spellStart"/>
                <w:r>
                  <w:rPr>
                    <w:b/>
                  </w:rPr>
                  <w:t>Joud</w:t>
                </w:r>
                <w:proofErr w:type="spellEnd"/>
                <w:r>
                  <w:rPr>
                    <w:b/>
                  </w:rPr>
                  <w:t xml:space="preserve"> </w:t>
                </w:r>
                <w:proofErr w:type="spellStart"/>
                <w:r>
                  <w:rPr>
                    <w:b/>
                  </w:rPr>
                  <w:t>Alabyab</w:t>
                </w:r>
                <w:proofErr w:type="spellEnd"/>
                <w:r>
                  <w:rPr>
                    <w:b/>
                  </w:rPr>
                  <w:t>, Megan Maynard</w:t>
                </w:r>
              </w:p>
            </w:tc>
          </w:sdtContent>
        </w:sdt>
      </w:tr>
      <w:tr w:rsidR="00692E4D" w14:paraId="6E163943" w14:textId="77777777" w:rsidTr="002E6FF2">
        <w:tc>
          <w:tcPr>
            <w:tcW w:w="8640" w:type="dxa"/>
          </w:tcPr>
          <w:p w14:paraId="6F2EB658" w14:textId="77777777" w:rsidR="00692E4D" w:rsidRDefault="00692E4D" w:rsidP="00692E4D">
            <w:pPr>
              <w:ind w:left="0" w:firstLine="0"/>
              <w:rPr>
                <w:b/>
              </w:rPr>
            </w:pPr>
            <w:r w:rsidRPr="00974240">
              <w:rPr>
                <w:b/>
              </w:rPr>
              <w:t>Clinical Question:</w:t>
            </w:r>
          </w:p>
        </w:tc>
      </w:tr>
      <w:tr w:rsidR="00692E4D" w14:paraId="3D250200" w14:textId="77777777" w:rsidTr="002E6FF2">
        <w:sdt>
          <w:sdtPr>
            <w:rPr>
              <w:b/>
            </w:rPr>
            <w:id w:val="-1425953839"/>
            <w:placeholder>
              <w:docPart w:val="CB28A101A52146ED8ABC0548D1368A93"/>
            </w:placeholder>
          </w:sdtPr>
          <w:sdtEndPr/>
          <w:sdtContent>
            <w:tc>
              <w:tcPr>
                <w:tcW w:w="8640" w:type="dxa"/>
              </w:tcPr>
              <w:p w14:paraId="659FC3BC" w14:textId="7FE0B7C7" w:rsidR="00692E4D" w:rsidRDefault="009B26A1" w:rsidP="00692E4D">
                <w:pPr>
                  <w:ind w:left="0" w:firstLine="0"/>
                  <w:rPr>
                    <w:b/>
                  </w:rPr>
                </w:pPr>
                <w:r w:rsidRPr="009B26A1">
                  <w:rPr>
                    <w:b/>
                  </w:rPr>
                  <w:t>What type of occlusal guard is most effective for patients with anterior disc displacement with reduction?</w:t>
                </w:r>
              </w:p>
            </w:tc>
          </w:sdtContent>
        </w:sdt>
      </w:tr>
      <w:tr w:rsidR="00692E4D" w14:paraId="2A798690" w14:textId="77777777" w:rsidTr="002E6FF2">
        <w:tc>
          <w:tcPr>
            <w:tcW w:w="8640" w:type="dxa"/>
          </w:tcPr>
          <w:p w14:paraId="4FCA99C2" w14:textId="77777777" w:rsidR="00692E4D" w:rsidRDefault="00692E4D" w:rsidP="00692E4D">
            <w:pPr>
              <w:ind w:left="0" w:firstLine="0"/>
              <w:rPr>
                <w:b/>
              </w:rPr>
            </w:pPr>
            <w:r w:rsidRPr="00974240">
              <w:rPr>
                <w:b/>
              </w:rPr>
              <w:t>PICO Format:</w:t>
            </w:r>
          </w:p>
        </w:tc>
      </w:tr>
      <w:tr w:rsidR="00692E4D" w14:paraId="1B63D6D2" w14:textId="77777777" w:rsidTr="002E6FF2">
        <w:tc>
          <w:tcPr>
            <w:tcW w:w="8640" w:type="dxa"/>
          </w:tcPr>
          <w:p w14:paraId="132C090C" w14:textId="77777777" w:rsidR="00692E4D" w:rsidRDefault="00692E4D" w:rsidP="00692E4D">
            <w:pPr>
              <w:ind w:left="0" w:firstLine="0"/>
              <w:rPr>
                <w:b/>
              </w:rPr>
            </w:pPr>
            <w:r>
              <w:rPr>
                <w:b/>
              </w:rPr>
              <w:t>P:</w:t>
            </w:r>
          </w:p>
        </w:tc>
      </w:tr>
      <w:tr w:rsidR="00692E4D" w14:paraId="6B295CA7" w14:textId="77777777" w:rsidTr="002E6FF2">
        <w:sdt>
          <w:sdtPr>
            <w:rPr>
              <w:b/>
            </w:rPr>
            <w:id w:val="514967572"/>
            <w:placeholder>
              <w:docPart w:val="0B496F479641478AA9C18C45B5269562"/>
            </w:placeholder>
          </w:sdtPr>
          <w:sdtEndPr/>
          <w:sdtContent>
            <w:tc>
              <w:tcPr>
                <w:tcW w:w="8640" w:type="dxa"/>
              </w:tcPr>
              <w:p w14:paraId="6034F860" w14:textId="0E716CD4" w:rsidR="00692E4D" w:rsidRDefault="00B308A9" w:rsidP="00692E4D">
                <w:pPr>
                  <w:ind w:left="0" w:firstLine="0"/>
                  <w:rPr>
                    <w:b/>
                  </w:rPr>
                </w:pPr>
                <w:r>
                  <w:rPr>
                    <w:b/>
                  </w:rPr>
                  <w:t xml:space="preserve">Patient with </w:t>
                </w:r>
                <w:r w:rsidR="00B576BD">
                  <w:rPr>
                    <w:b/>
                  </w:rPr>
                  <w:t xml:space="preserve">anterior </w:t>
                </w:r>
                <w:r>
                  <w:rPr>
                    <w:b/>
                  </w:rPr>
                  <w:t>disc displacement</w:t>
                </w:r>
                <w:r w:rsidR="00B576BD">
                  <w:rPr>
                    <w:b/>
                  </w:rPr>
                  <w:t xml:space="preserve"> with reduction</w:t>
                </w:r>
                <w:r>
                  <w:rPr>
                    <w:b/>
                  </w:rPr>
                  <w:t>.</w:t>
                </w:r>
              </w:p>
            </w:tc>
          </w:sdtContent>
        </w:sdt>
      </w:tr>
      <w:tr w:rsidR="00692E4D" w14:paraId="6D8403F7" w14:textId="77777777" w:rsidTr="002E6FF2">
        <w:tc>
          <w:tcPr>
            <w:tcW w:w="8640" w:type="dxa"/>
          </w:tcPr>
          <w:p w14:paraId="2CD47472" w14:textId="77777777" w:rsidR="00692E4D" w:rsidRDefault="00692E4D" w:rsidP="00692E4D">
            <w:pPr>
              <w:ind w:left="0" w:firstLine="0"/>
              <w:rPr>
                <w:b/>
              </w:rPr>
            </w:pPr>
            <w:r>
              <w:rPr>
                <w:b/>
              </w:rPr>
              <w:t>I:</w:t>
            </w:r>
          </w:p>
        </w:tc>
      </w:tr>
      <w:tr w:rsidR="00692E4D" w14:paraId="1721465E" w14:textId="77777777" w:rsidTr="002E6FF2">
        <w:sdt>
          <w:sdtPr>
            <w:rPr>
              <w:b/>
            </w:rPr>
            <w:id w:val="-2083594704"/>
            <w:placeholder>
              <w:docPart w:val="420E726688A04571878AAF0AAEBEC280"/>
            </w:placeholder>
          </w:sdtPr>
          <w:sdtEndPr/>
          <w:sdtContent>
            <w:tc>
              <w:tcPr>
                <w:tcW w:w="8640" w:type="dxa"/>
              </w:tcPr>
              <w:p w14:paraId="7C9910AA" w14:textId="6DCC17FA" w:rsidR="00692E4D" w:rsidRDefault="007F2017" w:rsidP="00692E4D">
                <w:pPr>
                  <w:ind w:left="0" w:firstLine="0"/>
                  <w:rPr>
                    <w:b/>
                  </w:rPr>
                </w:pPr>
                <w:r>
                  <w:rPr>
                    <w:b/>
                  </w:rPr>
                  <w:t>Anterior positioning appliances</w:t>
                </w:r>
                <w:r>
                  <w:rPr>
                    <w:b/>
                  </w:rPr>
                  <w:tab/>
                </w:r>
              </w:p>
            </w:tc>
          </w:sdtContent>
        </w:sdt>
      </w:tr>
      <w:tr w:rsidR="00692E4D" w14:paraId="61EB4224" w14:textId="77777777" w:rsidTr="002E6FF2">
        <w:tc>
          <w:tcPr>
            <w:tcW w:w="8640" w:type="dxa"/>
          </w:tcPr>
          <w:p w14:paraId="72953A52" w14:textId="77777777" w:rsidR="00692E4D" w:rsidRDefault="00692E4D" w:rsidP="00692E4D">
            <w:pPr>
              <w:ind w:left="0" w:firstLine="0"/>
              <w:rPr>
                <w:b/>
              </w:rPr>
            </w:pPr>
            <w:r>
              <w:rPr>
                <w:b/>
              </w:rPr>
              <w:t>C:</w:t>
            </w:r>
          </w:p>
        </w:tc>
      </w:tr>
      <w:tr w:rsidR="00692E4D" w14:paraId="762D58C3" w14:textId="77777777" w:rsidTr="002E6FF2">
        <w:sdt>
          <w:sdtPr>
            <w:rPr>
              <w:b/>
            </w:rPr>
            <w:id w:val="2101905041"/>
            <w:placeholder>
              <w:docPart w:val="A4680AC4DEF54CC7849DE12213A3FF7E"/>
            </w:placeholder>
          </w:sdtPr>
          <w:sdtEndPr/>
          <w:sdtContent>
            <w:tc>
              <w:tcPr>
                <w:tcW w:w="8640" w:type="dxa"/>
              </w:tcPr>
              <w:p w14:paraId="19553DB7" w14:textId="709CBF22" w:rsidR="00692E4D" w:rsidRDefault="007F2017" w:rsidP="00692E4D">
                <w:pPr>
                  <w:ind w:left="0" w:firstLine="0"/>
                  <w:rPr>
                    <w:b/>
                  </w:rPr>
                </w:pPr>
                <w:r>
                  <w:rPr>
                    <w:b/>
                  </w:rPr>
                  <w:t>Stabilization appliances</w:t>
                </w:r>
              </w:p>
            </w:tc>
          </w:sdtContent>
        </w:sdt>
      </w:tr>
      <w:tr w:rsidR="00692E4D" w14:paraId="2A13FD3E" w14:textId="77777777" w:rsidTr="002E6FF2">
        <w:tc>
          <w:tcPr>
            <w:tcW w:w="8640" w:type="dxa"/>
          </w:tcPr>
          <w:p w14:paraId="44B33563" w14:textId="77777777" w:rsidR="00692E4D" w:rsidRDefault="00692E4D" w:rsidP="00692E4D">
            <w:pPr>
              <w:ind w:left="0" w:firstLine="0"/>
              <w:rPr>
                <w:b/>
              </w:rPr>
            </w:pPr>
            <w:r>
              <w:rPr>
                <w:b/>
              </w:rPr>
              <w:t>O:</w:t>
            </w:r>
          </w:p>
        </w:tc>
      </w:tr>
      <w:tr w:rsidR="00692E4D" w14:paraId="499F5E77" w14:textId="77777777" w:rsidTr="002E6FF2">
        <w:sdt>
          <w:sdtPr>
            <w:rPr>
              <w:b/>
            </w:rPr>
            <w:id w:val="1006642820"/>
            <w:placeholder>
              <w:docPart w:val="491FF049B12E4104A025C1A006DFA7B9"/>
            </w:placeholder>
          </w:sdtPr>
          <w:sdtEndPr/>
          <w:sdtContent>
            <w:tc>
              <w:tcPr>
                <w:tcW w:w="8640" w:type="dxa"/>
              </w:tcPr>
              <w:p w14:paraId="5BE70B0A" w14:textId="04572E68" w:rsidR="00692E4D" w:rsidRDefault="002E35EA" w:rsidP="00692E4D">
                <w:pPr>
                  <w:ind w:left="0" w:firstLine="0"/>
                  <w:rPr>
                    <w:b/>
                  </w:rPr>
                </w:pPr>
                <w:r>
                  <w:rPr>
                    <w:b/>
                  </w:rPr>
                  <w:t xml:space="preserve">Reduction in patient’s experienced </w:t>
                </w:r>
                <w:r w:rsidR="00B576BD">
                  <w:rPr>
                    <w:b/>
                  </w:rPr>
                  <w:t>pain and clicking.</w:t>
                </w:r>
              </w:p>
            </w:tc>
          </w:sdtContent>
        </w:sdt>
      </w:tr>
      <w:tr w:rsidR="00692E4D" w14:paraId="1D8A7022" w14:textId="77777777" w:rsidTr="002E6FF2">
        <w:tc>
          <w:tcPr>
            <w:tcW w:w="8640" w:type="dxa"/>
          </w:tcPr>
          <w:p w14:paraId="01F7E149" w14:textId="77777777" w:rsidR="00692E4D" w:rsidRDefault="00692E4D" w:rsidP="00692E4D">
            <w:pPr>
              <w:ind w:left="0" w:firstLine="0"/>
              <w:rPr>
                <w:b/>
              </w:rPr>
            </w:pPr>
            <w:r w:rsidRPr="00974240">
              <w:rPr>
                <w:b/>
              </w:rPr>
              <w:t>PICO Formatted Question:</w:t>
            </w:r>
          </w:p>
        </w:tc>
      </w:tr>
      <w:tr w:rsidR="00692E4D" w14:paraId="0DE79D02" w14:textId="77777777" w:rsidTr="002E6FF2">
        <w:sdt>
          <w:sdtPr>
            <w:rPr>
              <w:b/>
            </w:rPr>
            <w:id w:val="298496509"/>
            <w:placeholder>
              <w:docPart w:val="58AC952842CD48FCA1D1B8F39F5BBACF"/>
            </w:placeholder>
          </w:sdtPr>
          <w:sdtEndPr/>
          <w:sdtContent>
            <w:tc>
              <w:tcPr>
                <w:tcW w:w="8640" w:type="dxa"/>
              </w:tcPr>
              <w:p w14:paraId="62FC8E2F" w14:textId="6B04E8BD" w:rsidR="00692E4D" w:rsidRDefault="009B26A1" w:rsidP="00692E4D">
                <w:pPr>
                  <w:ind w:left="0" w:firstLine="0"/>
                  <w:rPr>
                    <w:b/>
                  </w:rPr>
                </w:pPr>
                <w:r w:rsidRPr="009B26A1">
                  <w:rPr>
                    <w:b/>
                  </w:rPr>
                  <w:t>In patients with disc displacement with reduction, do anterior positioning appliances result in greater reduction in symptoms than stabilization appliances?</w:t>
                </w:r>
              </w:p>
            </w:tc>
          </w:sdtContent>
        </w:sdt>
      </w:tr>
      <w:tr w:rsidR="00692E4D" w14:paraId="6C0F04DA" w14:textId="77777777" w:rsidTr="002E6FF2">
        <w:tc>
          <w:tcPr>
            <w:tcW w:w="8640" w:type="dxa"/>
          </w:tcPr>
          <w:p w14:paraId="097F19D7" w14:textId="77777777" w:rsidR="00692E4D" w:rsidRDefault="00692E4D" w:rsidP="00692E4D">
            <w:pPr>
              <w:ind w:left="0" w:firstLine="0"/>
              <w:rPr>
                <w:b/>
              </w:rPr>
            </w:pPr>
            <w:r>
              <w:rPr>
                <w:b/>
              </w:rPr>
              <w:t>Clinical Bottom Line:</w:t>
            </w:r>
          </w:p>
        </w:tc>
      </w:tr>
      <w:tr w:rsidR="00692E4D" w14:paraId="26E296B5" w14:textId="77777777" w:rsidTr="002E6FF2">
        <w:sdt>
          <w:sdtPr>
            <w:rPr>
              <w:b/>
            </w:rPr>
            <w:id w:val="-510995683"/>
            <w:placeholder>
              <w:docPart w:val="12269E3C445F4AFF9F69E274B92646A1"/>
            </w:placeholder>
          </w:sdtPr>
          <w:sdtEndPr/>
          <w:sdtContent>
            <w:tc>
              <w:tcPr>
                <w:tcW w:w="8640" w:type="dxa"/>
              </w:tcPr>
              <w:p w14:paraId="1739FE6F" w14:textId="6F6E6A5A" w:rsidR="00692E4D" w:rsidRDefault="005752BC" w:rsidP="00692E4D">
                <w:pPr>
                  <w:ind w:left="0" w:firstLine="0"/>
                  <w:rPr>
                    <w:b/>
                  </w:rPr>
                </w:pPr>
                <w:r>
                  <w:rPr>
                    <w:b/>
                  </w:rPr>
                  <w:t>Anterior repositioning appliances show great promise in treating patients with anterior disc displacement with reduction. Compared to stabilizing splints, anterior repositioning splints were more likely to relieve joint pain, diminish joint dysfunction, reduce joint clicking, and eliminat</w:t>
                </w:r>
                <w:r w:rsidR="00B576BD">
                  <w:rPr>
                    <w:b/>
                  </w:rPr>
                  <w:t xml:space="preserve">e </w:t>
                </w:r>
                <w:r>
                  <w:rPr>
                    <w:b/>
                  </w:rPr>
                  <w:t>muscle tenderness. Stabilizing splints were found to be effective in reducing joint pain but less effective in reducing clicking of the joint. It is noted in some cases, particularly class I occlusions, anterior repositioning may be contraindicated. Use of a twin block appliance (anterior repositioning appliance) on class I patients poses a possible posterior open bite development. It is suggested that</w:t>
                </w:r>
                <w:r w:rsidR="00E53674">
                  <w:rPr>
                    <w:b/>
                  </w:rPr>
                  <w:t>,</w:t>
                </w:r>
                <w:r>
                  <w:rPr>
                    <w:b/>
                  </w:rPr>
                  <w:t xml:space="preserve"> in pat</w:t>
                </w:r>
                <w:r w:rsidR="00E53674">
                  <w:rPr>
                    <w:b/>
                  </w:rPr>
                  <w:t xml:space="preserve">ients with class I </w:t>
                </w:r>
                <w:proofErr w:type="spellStart"/>
                <w:r w:rsidR="00E53674">
                  <w:rPr>
                    <w:b/>
                  </w:rPr>
                  <w:t>cocclusion</w:t>
                </w:r>
                <w:proofErr w:type="spellEnd"/>
                <w:r w:rsidR="00E53674">
                  <w:rPr>
                    <w:b/>
                  </w:rPr>
                  <w:t xml:space="preserve">, a twin block is positioned such that clicking is eliminated during mouth opening. In order to avoid possible posterior open </w:t>
                </w:r>
                <w:proofErr w:type="gramStart"/>
                <w:r w:rsidR="00E53674">
                  <w:rPr>
                    <w:b/>
                  </w:rPr>
                  <w:t>bite,  a</w:t>
                </w:r>
                <w:proofErr w:type="gramEnd"/>
                <w:r w:rsidR="00E53674">
                  <w:rPr>
                    <w:b/>
                  </w:rPr>
                  <w:t xml:space="preserve"> stabilizing phase of treatment may be utilized in order to ‘settle’ the occlusion.</w:t>
                </w:r>
              </w:p>
            </w:tc>
          </w:sdtContent>
        </w:sdt>
      </w:tr>
      <w:tr w:rsidR="00692E4D" w14:paraId="1F061945" w14:textId="77777777" w:rsidTr="002E6FF2">
        <w:tc>
          <w:tcPr>
            <w:tcW w:w="8640" w:type="dxa"/>
          </w:tcPr>
          <w:p w14:paraId="5DBC61F0" w14:textId="77777777" w:rsidR="00692E4D" w:rsidRDefault="00692E4D" w:rsidP="00692E4D">
            <w:pPr>
              <w:ind w:left="0" w:firstLine="0"/>
              <w:rPr>
                <w:b/>
              </w:rPr>
            </w:pPr>
            <w:r>
              <w:rPr>
                <w:b/>
              </w:rPr>
              <w:t xml:space="preserve">Date(s) of Search:  </w:t>
            </w:r>
          </w:p>
        </w:tc>
      </w:tr>
      <w:tr w:rsidR="00692E4D" w14:paraId="616BC6F8" w14:textId="77777777" w:rsidTr="002E6FF2">
        <w:sdt>
          <w:sdtPr>
            <w:rPr>
              <w:b/>
            </w:rPr>
            <w:id w:val="-342713550"/>
            <w:placeholder>
              <w:docPart w:val="466C71B47DF74921A6B47A58D402D919"/>
            </w:placeholder>
          </w:sdtPr>
          <w:sdtEndPr/>
          <w:sdtContent>
            <w:tc>
              <w:tcPr>
                <w:tcW w:w="8640" w:type="dxa"/>
              </w:tcPr>
              <w:p w14:paraId="480420D1" w14:textId="71CC3CB0" w:rsidR="00692E4D" w:rsidRDefault="00DD129C" w:rsidP="00692E4D">
                <w:pPr>
                  <w:ind w:left="0" w:firstLine="0"/>
                  <w:rPr>
                    <w:b/>
                  </w:rPr>
                </w:pPr>
                <w:r>
                  <w:rPr>
                    <w:b/>
                  </w:rPr>
                  <w:t>October 18, 2020</w:t>
                </w:r>
                <w:r w:rsidR="005752BC">
                  <w:rPr>
                    <w:b/>
                  </w:rPr>
                  <w:t>; October 19, 2020</w:t>
                </w:r>
              </w:p>
            </w:tc>
          </w:sdtContent>
        </w:sdt>
      </w:tr>
      <w:tr w:rsidR="00692E4D" w14:paraId="3288C4C3" w14:textId="77777777" w:rsidTr="002E6FF2">
        <w:tc>
          <w:tcPr>
            <w:tcW w:w="8640" w:type="dxa"/>
          </w:tcPr>
          <w:p w14:paraId="7EBCF826" w14:textId="77777777" w:rsidR="00692E4D" w:rsidRDefault="00692E4D" w:rsidP="00692E4D">
            <w:pPr>
              <w:ind w:left="0" w:firstLine="0"/>
              <w:rPr>
                <w:b/>
              </w:rPr>
            </w:pPr>
            <w:r w:rsidRPr="00974240">
              <w:rPr>
                <w:b/>
              </w:rPr>
              <w:t>Database(s) Used:</w:t>
            </w:r>
          </w:p>
        </w:tc>
      </w:tr>
      <w:tr w:rsidR="00692E4D" w14:paraId="1A9E8DF9" w14:textId="77777777" w:rsidTr="002E6FF2">
        <w:sdt>
          <w:sdtPr>
            <w:rPr>
              <w:b/>
            </w:rPr>
            <w:id w:val="-715277583"/>
            <w:placeholder>
              <w:docPart w:val="6AB78782A9C14C6FA3D51C027BBFB25B"/>
            </w:placeholder>
          </w:sdtPr>
          <w:sdtEndPr/>
          <w:sdtContent>
            <w:tc>
              <w:tcPr>
                <w:tcW w:w="8640" w:type="dxa"/>
              </w:tcPr>
              <w:p w14:paraId="43F14987" w14:textId="52F37D6E" w:rsidR="00692E4D" w:rsidRPr="00974240" w:rsidRDefault="00DD129C" w:rsidP="00692E4D">
                <w:pPr>
                  <w:ind w:left="0" w:firstLine="0"/>
                  <w:rPr>
                    <w:b/>
                  </w:rPr>
                </w:pPr>
                <w:r>
                  <w:rPr>
                    <w:b/>
                  </w:rPr>
                  <w:t>Cochrane Library</w:t>
                </w:r>
                <w:r w:rsidR="005752BC">
                  <w:rPr>
                    <w:b/>
                  </w:rPr>
                  <w:t>, Wiley Online Library, PubMed for National Institutes of Health</w:t>
                </w:r>
              </w:p>
            </w:tc>
          </w:sdtContent>
        </w:sdt>
      </w:tr>
      <w:tr w:rsidR="00692E4D" w14:paraId="0FD974B5" w14:textId="77777777" w:rsidTr="002E6FF2">
        <w:tc>
          <w:tcPr>
            <w:tcW w:w="8640" w:type="dxa"/>
          </w:tcPr>
          <w:p w14:paraId="4FB93956" w14:textId="77777777" w:rsidR="00692E4D" w:rsidRPr="00974240" w:rsidRDefault="00692E4D" w:rsidP="00692E4D">
            <w:pPr>
              <w:ind w:left="0" w:firstLine="0"/>
              <w:rPr>
                <w:b/>
              </w:rPr>
            </w:pPr>
            <w:r w:rsidRPr="00974240">
              <w:rPr>
                <w:b/>
              </w:rPr>
              <w:t>Search Strategy/Keywords:</w:t>
            </w:r>
          </w:p>
        </w:tc>
      </w:tr>
      <w:tr w:rsidR="00692E4D" w14:paraId="6B141A88" w14:textId="77777777" w:rsidTr="002E6FF2">
        <w:sdt>
          <w:sdtPr>
            <w:rPr>
              <w:b/>
            </w:rPr>
            <w:id w:val="-231853169"/>
            <w:placeholder>
              <w:docPart w:val="1A95CA3E8ED24FABAB9FCF2456258FBC"/>
            </w:placeholder>
          </w:sdtPr>
          <w:sdtEndPr/>
          <w:sdtContent>
            <w:tc>
              <w:tcPr>
                <w:tcW w:w="8640" w:type="dxa"/>
              </w:tcPr>
              <w:p w14:paraId="245EFCC7" w14:textId="5A85C215" w:rsidR="00692E4D" w:rsidRPr="00974240" w:rsidRDefault="00DD129C" w:rsidP="00692E4D">
                <w:pPr>
                  <w:ind w:left="0" w:firstLine="0"/>
                  <w:rPr>
                    <w:b/>
                  </w:rPr>
                </w:pPr>
                <w:r>
                  <w:rPr>
                    <w:b/>
                  </w:rPr>
                  <w:t>TMJ disc displacement, occlusal guard intervention</w:t>
                </w:r>
                <w:r w:rsidR="005752BC">
                  <w:rPr>
                    <w:b/>
                  </w:rPr>
                  <w:t>, anterior repositioning splint, anterior disc displacement</w:t>
                </w:r>
                <w:r w:rsidR="0019414A">
                  <w:rPr>
                    <w:b/>
                  </w:rPr>
                  <w:t>, twin block, occlusal splints</w:t>
                </w:r>
              </w:p>
            </w:tc>
          </w:sdtContent>
        </w:sdt>
      </w:tr>
      <w:tr w:rsidR="00692E4D" w14:paraId="3ADE56D5" w14:textId="77777777" w:rsidTr="002E6FF2">
        <w:tc>
          <w:tcPr>
            <w:tcW w:w="8640" w:type="dxa"/>
          </w:tcPr>
          <w:p w14:paraId="7D4AD51B" w14:textId="77777777" w:rsidR="00692E4D" w:rsidRPr="00974240" w:rsidRDefault="00692E4D" w:rsidP="00692E4D">
            <w:pPr>
              <w:ind w:left="0" w:firstLine="0"/>
              <w:rPr>
                <w:b/>
              </w:rPr>
            </w:pPr>
            <w:r>
              <w:rPr>
                <w:b/>
              </w:rPr>
              <w:lastRenderedPageBreak/>
              <w:t>MESH terms used:</w:t>
            </w:r>
          </w:p>
        </w:tc>
      </w:tr>
      <w:tr w:rsidR="00692E4D" w14:paraId="27C8CB77" w14:textId="77777777" w:rsidTr="002E6FF2">
        <w:sdt>
          <w:sdtPr>
            <w:rPr>
              <w:b/>
            </w:rPr>
            <w:id w:val="1890758709"/>
            <w:placeholder>
              <w:docPart w:val="7E910305951F4A7C93AA7626015B1AED"/>
            </w:placeholder>
          </w:sdtPr>
          <w:sdtEndPr/>
          <w:sdtContent>
            <w:tc>
              <w:tcPr>
                <w:tcW w:w="8640" w:type="dxa"/>
              </w:tcPr>
              <w:p w14:paraId="7EB6041D" w14:textId="18F87849" w:rsidR="00692E4D" w:rsidRPr="00974240" w:rsidRDefault="00D37F0C" w:rsidP="00692E4D">
                <w:pPr>
                  <w:ind w:left="0" w:firstLine="0"/>
                  <w:rPr>
                    <w:b/>
                  </w:rPr>
                </w:pPr>
                <w:r>
                  <w:rPr>
                    <w:b/>
                  </w:rPr>
                  <w:t>Dental Occlusion, Temporomandibular Joint Disc, Temporomandibular Joint Disorders, Occlusal Splints, Joint Dislocations</w:t>
                </w:r>
              </w:p>
            </w:tc>
          </w:sdtContent>
        </w:sdt>
      </w:tr>
      <w:tr w:rsidR="00692E4D" w14:paraId="71008DDE" w14:textId="77777777" w:rsidTr="002E6FF2">
        <w:tc>
          <w:tcPr>
            <w:tcW w:w="8640" w:type="dxa"/>
          </w:tcPr>
          <w:p w14:paraId="5D3262AE" w14:textId="77777777" w:rsidR="00692E4D" w:rsidRPr="00974240" w:rsidRDefault="00692E4D" w:rsidP="00692E4D">
            <w:pPr>
              <w:ind w:left="0" w:firstLine="0"/>
              <w:rPr>
                <w:b/>
              </w:rPr>
            </w:pPr>
            <w:r w:rsidRPr="00974240">
              <w:rPr>
                <w:b/>
              </w:rPr>
              <w:t>Article(s) Cited:</w:t>
            </w:r>
          </w:p>
        </w:tc>
      </w:tr>
      <w:tr w:rsidR="00692E4D" w14:paraId="29ADD335" w14:textId="77777777" w:rsidTr="002E6FF2">
        <w:sdt>
          <w:sdtPr>
            <w:id w:val="-938752678"/>
            <w:placeholder>
              <w:docPart w:val="E8F2534F808F4ECBB4F5D259E7F4B4F2"/>
            </w:placeholder>
          </w:sdtPr>
          <w:sdtEndPr/>
          <w:sdtContent>
            <w:tc>
              <w:tcPr>
                <w:tcW w:w="8640" w:type="dxa"/>
              </w:tcPr>
              <w:p w14:paraId="408A619D" w14:textId="7251E5A4" w:rsidR="0049674A" w:rsidRPr="0049674A" w:rsidRDefault="0049674A" w:rsidP="0049674A">
                <w:pPr>
                  <w:pStyle w:val="ListParagraph"/>
                  <w:numPr>
                    <w:ilvl w:val="0"/>
                    <w:numId w:val="10"/>
                  </w:numPr>
                  <w:rPr>
                    <w:b/>
                  </w:rPr>
                </w:pPr>
                <w:r w:rsidRPr="0049674A">
                  <w:rPr>
                    <w:b/>
                  </w:rPr>
                  <w:t xml:space="preserve">Chen, H.-M., et al. “Physiological Effects of Anterior Repositioning Splint on Temporomandibular Joint Disc Displacement: </w:t>
                </w:r>
                <w:proofErr w:type="gramStart"/>
                <w:r w:rsidRPr="0049674A">
                  <w:rPr>
                    <w:b/>
                  </w:rPr>
                  <w:t>a</w:t>
                </w:r>
                <w:proofErr w:type="gramEnd"/>
                <w:r w:rsidRPr="0049674A">
                  <w:rPr>
                    <w:b/>
                  </w:rPr>
                  <w:t xml:space="preserve"> Quantitative Analysis.” Journal of Oral Rehabilitation, vol. 44, no. 9, 2017, pp. 664–672., doi:10.1111/joor.12532.</w:t>
                </w:r>
              </w:p>
              <w:p w14:paraId="138684F0" w14:textId="77777777" w:rsidR="0049674A" w:rsidRDefault="0049674A" w:rsidP="00692E4D">
                <w:pPr>
                  <w:ind w:left="0" w:firstLine="0"/>
                  <w:rPr>
                    <w:b/>
                  </w:rPr>
                </w:pPr>
              </w:p>
              <w:p w14:paraId="477BD2DD" w14:textId="5BF04546" w:rsidR="009036BB" w:rsidRDefault="0049674A" w:rsidP="0049674A">
                <w:pPr>
                  <w:pStyle w:val="ListParagraph"/>
                  <w:numPr>
                    <w:ilvl w:val="0"/>
                    <w:numId w:val="10"/>
                  </w:numPr>
                  <w:rPr>
                    <w:b/>
                  </w:rPr>
                </w:pPr>
                <w:r w:rsidRPr="0049674A">
                  <w:rPr>
                    <w:b/>
                  </w:rPr>
                  <w:t xml:space="preserve">Liu, Mu-Qing, Lei, </w:t>
                </w:r>
                <w:proofErr w:type="spellStart"/>
                <w:r w:rsidRPr="0049674A">
                  <w:rPr>
                    <w:b/>
                  </w:rPr>
                  <w:t>Jie</w:t>
                </w:r>
                <w:proofErr w:type="spellEnd"/>
                <w:r w:rsidRPr="0049674A">
                  <w:rPr>
                    <w:b/>
                  </w:rPr>
                  <w:t>, Han, Jian-Hui, Yap, Adrian U-</w:t>
                </w:r>
                <w:proofErr w:type="spellStart"/>
                <w:r w:rsidRPr="0049674A">
                  <w:rPr>
                    <w:b/>
                  </w:rPr>
                  <w:t>Jin</w:t>
                </w:r>
                <w:proofErr w:type="spellEnd"/>
                <w:r w:rsidRPr="0049674A">
                  <w:rPr>
                    <w:b/>
                  </w:rPr>
                  <w:t xml:space="preserve">, &amp; Fu, Kai-Yuan. (2017). </w:t>
                </w:r>
                <w:r w:rsidR="00B576BD">
                  <w:rPr>
                    <w:b/>
                  </w:rPr>
                  <w:t>“</w:t>
                </w:r>
                <w:r w:rsidRPr="0049674A">
                  <w:rPr>
                    <w:b/>
                  </w:rPr>
                  <w:t>Metrical analysis of disc-condyle relation with different splint treatment positions in patients with TMJ disc displacement.</w:t>
                </w:r>
                <w:r w:rsidR="00BB7848">
                  <w:rPr>
                    <w:b/>
                  </w:rPr>
                  <w:t>”</w:t>
                </w:r>
                <w:r w:rsidRPr="0049674A">
                  <w:rPr>
                    <w:b/>
                  </w:rPr>
                  <w:t xml:space="preserve"> Journal of Applied Oral Science, 25(5), 483-489. </w:t>
                </w:r>
                <w:hyperlink r:id="rId11" w:history="1">
                  <w:r w:rsidR="009036BB" w:rsidRPr="004F3337">
                    <w:rPr>
                      <w:rStyle w:val="Hyperlink"/>
                      <w:b/>
                    </w:rPr>
                    <w:t>https://0-dx-doi-org.libus.csd.mu.edu/10.1590/1678-7757-2016-0471</w:t>
                  </w:r>
                </w:hyperlink>
              </w:p>
              <w:p w14:paraId="7840C328" w14:textId="77777777" w:rsidR="00BB7848" w:rsidRPr="00BB7848" w:rsidRDefault="00BB7848" w:rsidP="00BB7848">
                <w:pPr>
                  <w:pStyle w:val="ListParagraph"/>
                  <w:rPr>
                    <w:b/>
                  </w:rPr>
                </w:pPr>
              </w:p>
              <w:p w14:paraId="2B9E7023" w14:textId="32D87583" w:rsidR="00BB7848" w:rsidRDefault="00BB7848" w:rsidP="0049674A">
                <w:pPr>
                  <w:pStyle w:val="ListParagraph"/>
                  <w:numPr>
                    <w:ilvl w:val="0"/>
                    <w:numId w:val="10"/>
                  </w:numPr>
                  <w:rPr>
                    <w:b/>
                  </w:rPr>
                </w:pPr>
                <w:r w:rsidRPr="00B576BD">
                  <w:rPr>
                    <w:b/>
                  </w:rPr>
                  <w:t xml:space="preserve">Ma, </w:t>
                </w:r>
                <w:proofErr w:type="spellStart"/>
                <w:r w:rsidRPr="00B576BD">
                  <w:rPr>
                    <w:b/>
                  </w:rPr>
                  <w:t>Zhigui</w:t>
                </w:r>
                <w:proofErr w:type="spellEnd"/>
                <w:r w:rsidRPr="00B576BD">
                  <w:rPr>
                    <w:b/>
                  </w:rPr>
                  <w:t>, et al. “Can Anterior Repositioning Splint Effectively Treat Temporomandibular Joint Disc Displacement?” Scientific Reports, vol. 9, no. 1, 2019, doi:10.1038/s41598-018-36988-8.</w:t>
                </w:r>
              </w:p>
              <w:p w14:paraId="59210809" w14:textId="77777777" w:rsidR="009036BB" w:rsidRPr="009036BB" w:rsidRDefault="009036BB" w:rsidP="009036BB">
                <w:pPr>
                  <w:pStyle w:val="ListParagraph"/>
                  <w:rPr>
                    <w:b/>
                  </w:rPr>
                </w:pPr>
              </w:p>
              <w:p w14:paraId="3D4F63A0" w14:textId="01BC2A6F" w:rsidR="00692E4D" w:rsidRPr="00BB7848" w:rsidRDefault="009036BB" w:rsidP="00BB7848">
                <w:pPr>
                  <w:pStyle w:val="ListParagraph"/>
                  <w:numPr>
                    <w:ilvl w:val="0"/>
                    <w:numId w:val="10"/>
                  </w:numPr>
                  <w:rPr>
                    <w:b/>
                  </w:rPr>
                </w:pPr>
                <w:proofErr w:type="spellStart"/>
                <w:r w:rsidRPr="009036BB">
                  <w:rPr>
                    <w:b/>
                  </w:rPr>
                  <w:t>Rohida</w:t>
                </w:r>
                <w:proofErr w:type="spellEnd"/>
                <w:r w:rsidRPr="009036BB">
                  <w:rPr>
                    <w:b/>
                  </w:rPr>
                  <w:t xml:space="preserve"> NS, </w:t>
                </w:r>
                <w:proofErr w:type="spellStart"/>
                <w:r w:rsidRPr="009036BB">
                  <w:rPr>
                    <w:b/>
                  </w:rPr>
                  <w:t>Bhad</w:t>
                </w:r>
                <w:proofErr w:type="spellEnd"/>
                <w:r w:rsidRPr="009036BB">
                  <w:rPr>
                    <w:b/>
                  </w:rPr>
                  <w:t xml:space="preserve"> W. </w:t>
                </w:r>
                <w:r w:rsidR="00BB7848">
                  <w:rPr>
                    <w:b/>
                  </w:rPr>
                  <w:t>“</w:t>
                </w:r>
                <w:r w:rsidRPr="009036BB">
                  <w:rPr>
                    <w:b/>
                  </w:rPr>
                  <w:t>A clinical, MRI, and EMG analysis comparing the efficacy of twin blocks and flat occlusal splints in the management of disc displacements with reduction.</w:t>
                </w:r>
                <w:r w:rsidR="00BB7848">
                  <w:rPr>
                    <w:b/>
                  </w:rPr>
                  <w:t>”</w:t>
                </w:r>
                <w:r w:rsidRPr="009036BB">
                  <w:rPr>
                    <w:b/>
                  </w:rPr>
                  <w:t xml:space="preserve"> World J </w:t>
                </w:r>
                <w:proofErr w:type="spellStart"/>
                <w:r w:rsidRPr="009036BB">
                  <w:rPr>
                    <w:b/>
                  </w:rPr>
                  <w:t>Orthod</w:t>
                </w:r>
                <w:proofErr w:type="spellEnd"/>
                <w:r w:rsidRPr="009036BB">
                  <w:rPr>
                    <w:b/>
                  </w:rPr>
                  <w:t>. 2010 Fall;11(3):236-44. PMID: 20877732.</w:t>
                </w:r>
              </w:p>
            </w:tc>
          </w:sdtContent>
        </w:sdt>
      </w:tr>
      <w:tr w:rsidR="00692E4D" w14:paraId="01ABC3C9" w14:textId="77777777" w:rsidTr="002E6FF2">
        <w:tc>
          <w:tcPr>
            <w:tcW w:w="8640" w:type="dxa"/>
          </w:tcPr>
          <w:p w14:paraId="0C8C692E" w14:textId="77777777" w:rsidR="00692E4D" w:rsidRPr="00974240" w:rsidRDefault="00692E4D" w:rsidP="00692E4D">
            <w:pPr>
              <w:ind w:left="0" w:firstLine="0"/>
              <w:rPr>
                <w:b/>
              </w:rPr>
            </w:pPr>
            <w:r w:rsidRPr="006A2AEF">
              <w:rPr>
                <w:b/>
              </w:rPr>
              <w:t>Study Design(s):</w:t>
            </w:r>
          </w:p>
        </w:tc>
      </w:tr>
      <w:tr w:rsidR="00692E4D" w14:paraId="6F5CEDF1" w14:textId="77777777" w:rsidTr="002E6FF2">
        <w:bookmarkStart w:id="0" w:name="OLE_LINK2" w:displacedByCustomXml="next"/>
        <w:bookmarkStart w:id="1" w:name="OLE_LINK1" w:displacedByCustomXml="next"/>
        <w:sdt>
          <w:sdtPr>
            <w:id w:val="196748513"/>
            <w:placeholder>
              <w:docPart w:val="205A1B0B443B417CA1D395AFAABA1971"/>
            </w:placeholder>
          </w:sdtPr>
          <w:sdtEndPr/>
          <w:sdtContent>
            <w:tc>
              <w:tcPr>
                <w:tcW w:w="8640" w:type="dxa"/>
              </w:tcPr>
              <w:p w14:paraId="5A1EB64C" w14:textId="615B944C" w:rsidR="00B93C81" w:rsidRPr="009B6731" w:rsidRDefault="009B6731" w:rsidP="009B6731">
                <w:pPr>
                  <w:pStyle w:val="ListParagraph"/>
                  <w:numPr>
                    <w:ilvl w:val="0"/>
                    <w:numId w:val="11"/>
                  </w:numPr>
                  <w:spacing w:after="200"/>
                  <w:rPr>
                    <w:b/>
                  </w:rPr>
                </w:pPr>
                <w:r>
                  <w:rPr>
                    <w:b/>
                  </w:rPr>
                  <w:t>Individual Cohort Study</w:t>
                </w:r>
              </w:p>
              <w:p w14:paraId="5CBE4770" w14:textId="6D509058" w:rsidR="00B93C81" w:rsidRDefault="009B6731" w:rsidP="00B93C81">
                <w:pPr>
                  <w:pStyle w:val="ListParagraph"/>
                  <w:numPr>
                    <w:ilvl w:val="0"/>
                    <w:numId w:val="11"/>
                  </w:numPr>
                  <w:rPr>
                    <w:b/>
                  </w:rPr>
                </w:pPr>
                <w:r>
                  <w:rPr>
                    <w:b/>
                  </w:rPr>
                  <w:t>Cross Sectional Study</w:t>
                </w:r>
              </w:p>
              <w:p w14:paraId="3A9F0FD5" w14:textId="030E2EBD" w:rsidR="00B93C81" w:rsidRDefault="009B6731" w:rsidP="00B93C81">
                <w:pPr>
                  <w:pStyle w:val="ListParagraph"/>
                  <w:numPr>
                    <w:ilvl w:val="0"/>
                    <w:numId w:val="11"/>
                  </w:numPr>
                  <w:rPr>
                    <w:b/>
                  </w:rPr>
                </w:pPr>
                <w:bookmarkStart w:id="2" w:name="OLE_LINK3"/>
                <w:r>
                  <w:rPr>
                    <w:b/>
                  </w:rPr>
                  <w:t>Individual Cohort Study</w:t>
                </w:r>
              </w:p>
              <w:p w14:paraId="3582A0BB" w14:textId="722DE547" w:rsidR="00692E4D" w:rsidRPr="00B93C81" w:rsidRDefault="00B93C81" w:rsidP="00B93C81">
                <w:pPr>
                  <w:pStyle w:val="ListParagraph"/>
                  <w:numPr>
                    <w:ilvl w:val="0"/>
                    <w:numId w:val="11"/>
                  </w:numPr>
                  <w:rPr>
                    <w:b/>
                  </w:rPr>
                </w:pPr>
                <w:r>
                  <w:rPr>
                    <w:b/>
                  </w:rPr>
                  <w:t>Individual RCT</w:t>
                </w:r>
              </w:p>
            </w:tc>
          </w:sdtContent>
        </w:sdt>
        <w:bookmarkEnd w:id="2" w:displacedByCustomXml="prev"/>
        <w:bookmarkEnd w:id="0" w:displacedByCustomXml="prev"/>
        <w:bookmarkEnd w:id="1" w:displacedByCustomXml="prev"/>
      </w:tr>
      <w:tr w:rsidR="00692E4D" w14:paraId="1F6493BB" w14:textId="77777777" w:rsidTr="002E6FF2">
        <w:tc>
          <w:tcPr>
            <w:tcW w:w="8640" w:type="dxa"/>
          </w:tcPr>
          <w:p w14:paraId="5B211662" w14:textId="77777777" w:rsidR="00692E4D" w:rsidRPr="006A2AEF" w:rsidRDefault="00692E4D" w:rsidP="002972EE">
            <w:pPr>
              <w:ind w:left="0" w:firstLine="0"/>
              <w:rPr>
                <w:b/>
              </w:rPr>
            </w:pPr>
            <w:r w:rsidRPr="00974240">
              <w:rPr>
                <w:b/>
              </w:rPr>
              <w:t>Reason for Article Selection:</w:t>
            </w:r>
          </w:p>
        </w:tc>
      </w:tr>
      <w:tr w:rsidR="00692E4D" w14:paraId="1B2C27AB" w14:textId="77777777" w:rsidTr="002E6FF2">
        <w:sdt>
          <w:sdtPr>
            <w:id w:val="-1249580699"/>
            <w:placeholder>
              <w:docPart w:val="DDFEF09BC79B45F4875E7842D1533882"/>
            </w:placeholder>
          </w:sdtPr>
          <w:sdtEndPr/>
          <w:sdtContent>
            <w:tc>
              <w:tcPr>
                <w:tcW w:w="8640" w:type="dxa"/>
              </w:tcPr>
              <w:p w14:paraId="1762BC42" w14:textId="3AD1C1E8" w:rsidR="00B576BD" w:rsidRPr="00B576BD" w:rsidRDefault="00B576BD" w:rsidP="00B576BD">
                <w:pPr>
                  <w:pStyle w:val="ListParagraph"/>
                  <w:numPr>
                    <w:ilvl w:val="0"/>
                    <w:numId w:val="21"/>
                  </w:numPr>
                  <w:rPr>
                    <w:b/>
                  </w:rPr>
                </w:pPr>
                <w:r w:rsidRPr="00B576BD">
                  <w:rPr>
                    <w:b/>
                  </w:rPr>
                  <w:t>This article was selected because it looks at the effects of anterior repositioning appliances over a course of time</w:t>
                </w:r>
                <w:r w:rsidR="008D4D7E">
                  <w:rPr>
                    <w:b/>
                  </w:rPr>
                  <w:t xml:space="preserve"> as well as the longevity of these effects</w:t>
                </w:r>
                <w:r w:rsidRPr="00B576BD">
                  <w:rPr>
                    <w:b/>
                  </w:rPr>
                  <w:t xml:space="preserve">. This article </w:t>
                </w:r>
                <w:r w:rsidR="008D4D7E">
                  <w:rPr>
                    <w:b/>
                  </w:rPr>
                  <w:t xml:space="preserve">examines the use of anterior repositioning appliances in a short </w:t>
                </w:r>
                <w:proofErr w:type="spellStart"/>
                <w:r w:rsidR="008D4D7E">
                  <w:rPr>
                    <w:b/>
                  </w:rPr>
                  <w:t>terma</w:t>
                </w:r>
                <w:proofErr w:type="spellEnd"/>
                <w:r w:rsidR="008D4D7E">
                  <w:rPr>
                    <w:b/>
                  </w:rPr>
                  <w:t xml:space="preserve"> </w:t>
                </w:r>
                <w:proofErr w:type="spellStart"/>
                <w:r w:rsidR="008D4D7E">
                  <w:rPr>
                    <w:b/>
                  </w:rPr>
                  <w:t>dn</w:t>
                </w:r>
                <w:proofErr w:type="spellEnd"/>
                <w:r w:rsidR="008D4D7E">
                  <w:rPr>
                    <w:b/>
                  </w:rPr>
                  <w:t xml:space="preserve"> how those effect remain or diminish</w:t>
                </w:r>
                <w:r w:rsidRPr="00B576BD">
                  <w:rPr>
                    <w:b/>
                  </w:rPr>
                  <w:t>.</w:t>
                </w:r>
              </w:p>
              <w:p w14:paraId="60BD1DE0" w14:textId="353EF6A4" w:rsidR="008D4D7E" w:rsidRDefault="008D4D7E" w:rsidP="00B576BD">
                <w:pPr>
                  <w:pStyle w:val="ListParagraph"/>
                  <w:numPr>
                    <w:ilvl w:val="0"/>
                    <w:numId w:val="21"/>
                  </w:numPr>
                  <w:rPr>
                    <w:b/>
                  </w:rPr>
                </w:pPr>
                <w:r>
                  <w:rPr>
                    <w:b/>
                  </w:rPr>
                  <w:t>This study examines the disc to condyle spatial relationship in patients at three different jaw positions. This article does not look at treatment over a course of time but rather how each treatment directly affects the TMJ. I found this article to be useful in understanding how each of the splint positions</w:t>
                </w:r>
                <w:r w:rsidR="00032319">
                  <w:rPr>
                    <w:b/>
                  </w:rPr>
                  <w:t xml:space="preserve"> (</w:t>
                </w:r>
                <w:r>
                  <w:rPr>
                    <w:b/>
                  </w:rPr>
                  <w:t xml:space="preserve">anterior </w:t>
                </w:r>
                <w:proofErr w:type="gramStart"/>
                <w:r>
                  <w:rPr>
                    <w:b/>
                  </w:rPr>
                  <w:t>repositioning  and</w:t>
                </w:r>
                <w:proofErr w:type="gramEnd"/>
                <w:r>
                  <w:rPr>
                    <w:b/>
                  </w:rPr>
                  <w:t xml:space="preserve"> stabilizing</w:t>
                </w:r>
                <w:r w:rsidR="00032319">
                  <w:rPr>
                    <w:b/>
                  </w:rPr>
                  <w:t xml:space="preserve">) </w:t>
                </w:r>
                <w:r>
                  <w:rPr>
                    <w:b/>
                  </w:rPr>
                  <w:t>physically affect the condyle and disc positioning.</w:t>
                </w:r>
              </w:p>
              <w:p w14:paraId="5686C0DB" w14:textId="77777777" w:rsidR="00032319" w:rsidRDefault="008D4D7E" w:rsidP="00B576BD">
                <w:pPr>
                  <w:pStyle w:val="ListParagraph"/>
                  <w:numPr>
                    <w:ilvl w:val="0"/>
                    <w:numId w:val="21"/>
                  </w:numPr>
                  <w:rPr>
                    <w:b/>
                  </w:rPr>
                </w:pPr>
                <w:r>
                  <w:rPr>
                    <w:b/>
                  </w:rPr>
                  <w:t>This article was found using a commercial search engine available to the public. I chose this article to represent the lay research a patient may possibly do on the topic. In addition, I found this article to be very informative and well designed.</w:t>
                </w:r>
              </w:p>
              <w:p w14:paraId="70843683" w14:textId="481B0740" w:rsidR="00692E4D" w:rsidRPr="00B576BD" w:rsidRDefault="0012284E" w:rsidP="00B576BD">
                <w:pPr>
                  <w:pStyle w:val="ListParagraph"/>
                  <w:numPr>
                    <w:ilvl w:val="0"/>
                    <w:numId w:val="21"/>
                  </w:numPr>
                  <w:rPr>
                    <w:b/>
                  </w:rPr>
                </w:pPr>
                <w:r>
                  <w:rPr>
                    <w:b/>
                  </w:rPr>
                  <w:lastRenderedPageBreak/>
                  <w:t xml:space="preserve">This article directly compares long term use of stabilizing splints to the </w:t>
                </w:r>
                <w:proofErr w:type="gramStart"/>
                <w:r>
                  <w:rPr>
                    <w:b/>
                  </w:rPr>
                  <w:t>long term</w:t>
                </w:r>
                <w:proofErr w:type="gramEnd"/>
                <w:r>
                  <w:rPr>
                    <w:b/>
                  </w:rPr>
                  <w:t xml:space="preserve"> use of anterior repositioning splints. This article also follows up with patients a year after starting treatment to examine the longevity of treatment.  </w:t>
                </w:r>
              </w:p>
            </w:tc>
          </w:sdtContent>
        </w:sdt>
      </w:tr>
      <w:tr w:rsidR="00692E4D" w14:paraId="31923157" w14:textId="77777777" w:rsidTr="002E6FF2">
        <w:tc>
          <w:tcPr>
            <w:tcW w:w="8640" w:type="dxa"/>
          </w:tcPr>
          <w:p w14:paraId="07FA8A24" w14:textId="77777777" w:rsidR="00692E4D" w:rsidRPr="006A2AEF" w:rsidRDefault="00692E4D" w:rsidP="00692E4D">
            <w:pPr>
              <w:ind w:left="0" w:firstLine="0"/>
              <w:rPr>
                <w:b/>
              </w:rPr>
            </w:pPr>
            <w:r w:rsidRPr="00974240">
              <w:rPr>
                <w:b/>
              </w:rPr>
              <w:lastRenderedPageBreak/>
              <w:t>Article(s) Synopsis:</w:t>
            </w:r>
          </w:p>
        </w:tc>
      </w:tr>
      <w:tr w:rsidR="00692E4D" w14:paraId="30FC7BD1" w14:textId="77777777" w:rsidTr="002E6FF2">
        <w:sdt>
          <w:sdtPr>
            <w:id w:val="-1273706365"/>
            <w:placeholder>
              <w:docPart w:val="CD5085E3943545F0974FA7B375EE1726"/>
            </w:placeholder>
          </w:sdtPr>
          <w:sdtEndPr/>
          <w:sdtContent>
            <w:tc>
              <w:tcPr>
                <w:tcW w:w="8640" w:type="dxa"/>
              </w:tcPr>
              <w:sdt>
                <w:sdtPr>
                  <w:id w:val="471641439"/>
                  <w:placeholder>
                    <w:docPart w:val="7F874EC21CA94CA39F578E217037C863"/>
                  </w:placeholder>
                </w:sdtPr>
                <w:sdtContent>
                  <w:p w14:paraId="35F42062" w14:textId="416B3E89" w:rsidR="00951868" w:rsidRPr="00951868" w:rsidRDefault="00951868" w:rsidP="00951868">
                    <w:pPr>
                      <w:pStyle w:val="ListParagraph"/>
                      <w:numPr>
                        <w:ilvl w:val="0"/>
                        <w:numId w:val="27"/>
                      </w:numPr>
                      <w:rPr>
                        <w:b/>
                      </w:rPr>
                    </w:pPr>
                    <w:r w:rsidRPr="00951868">
                      <w:rPr>
                        <w:b/>
                      </w:rPr>
                      <w:t xml:space="preserve">This study is designed to analyze the </w:t>
                    </w:r>
                    <w:proofErr w:type="gramStart"/>
                    <w:r w:rsidRPr="00951868">
                      <w:rPr>
                        <w:b/>
                      </w:rPr>
                      <w:t>short and long term</w:t>
                    </w:r>
                    <w:proofErr w:type="gramEnd"/>
                    <w:r w:rsidRPr="00951868">
                      <w:rPr>
                        <w:b/>
                      </w:rPr>
                      <w:t xml:space="preserve"> physiological effects of using an anterior repositioning splint for patients with TMJ anterior disc displacement with reduction. The study recruited 22 patients (13 female and 9 male) and used MRI imaging to examine the disc to condyle relationship before splint </w:t>
                    </w:r>
                    <w:proofErr w:type="spellStart"/>
                    <w:r w:rsidRPr="00951868">
                      <w:rPr>
                        <w:b/>
                      </w:rPr>
                      <w:t>treamtment</w:t>
                    </w:r>
                    <w:proofErr w:type="spellEnd"/>
                    <w:r w:rsidRPr="00951868">
                      <w:rPr>
                        <w:b/>
                      </w:rPr>
                      <w:t xml:space="preserve">, immediately after inserting appliance, after 3 months of full time anterior repositioning splint use, and again 6 months after the treatment. Patients were instructed to wear the appliance every day for the first three months, removing it only to brush their teeth. After three months of </w:t>
                    </w:r>
                    <w:proofErr w:type="gramStart"/>
                    <w:r w:rsidRPr="00951868">
                      <w:rPr>
                        <w:b/>
                      </w:rPr>
                      <w:t>full time</w:t>
                    </w:r>
                    <w:proofErr w:type="gramEnd"/>
                    <w:r w:rsidRPr="00951868">
                      <w:rPr>
                        <w:b/>
                      </w:rPr>
                      <w:t xml:space="preserve"> use, patients were instructed to wear the appliance only at night. </w:t>
                    </w:r>
                    <w:proofErr w:type="spellStart"/>
                    <w:r w:rsidRPr="00951868">
                      <w:rPr>
                        <w:b/>
                      </w:rPr>
                      <w:t>Patientes</w:t>
                    </w:r>
                    <w:proofErr w:type="spellEnd"/>
                    <w:r w:rsidRPr="00951868">
                      <w:rPr>
                        <w:b/>
                      </w:rPr>
                      <w:t xml:space="preserve"> were examined monthly to ensure compliance with treatment and to monitor the subjective and objective treatment progress.</w:t>
                    </w:r>
                  </w:p>
                  <w:p w14:paraId="718B1E33" w14:textId="52977E89" w:rsidR="00951868" w:rsidRPr="00951868" w:rsidRDefault="00951868" w:rsidP="00951868">
                    <w:pPr>
                      <w:pStyle w:val="ListParagraph"/>
                      <w:numPr>
                        <w:ilvl w:val="0"/>
                        <w:numId w:val="27"/>
                      </w:numPr>
                      <w:rPr>
                        <w:b/>
                      </w:rPr>
                    </w:pPr>
                    <w:r w:rsidRPr="00951868">
                      <w:rPr>
                        <w:b/>
                      </w:rPr>
                      <w:t xml:space="preserve">This study looks to compare the disc-condyle relationship of patients with disc displacement with reduction while occlusion is held in three different positions. In order to do this, the study recruited 37 patients to examine their disc to condyle positional relationship while their occlusion was held in three positions. The first position was maximal intercuspation, the second position was an edge-to-edge relationship between incisors and the third position was a stabilized position with the mandible in its most </w:t>
                    </w:r>
                    <w:proofErr w:type="spellStart"/>
                    <w:r w:rsidRPr="00951868">
                      <w:rPr>
                        <w:b/>
                      </w:rPr>
                      <w:t>retruded</w:t>
                    </w:r>
                    <w:proofErr w:type="spellEnd"/>
                    <w:r w:rsidRPr="00951868">
                      <w:rPr>
                        <w:b/>
                      </w:rPr>
                      <w:t xml:space="preserve"> position. Each position, </w:t>
                    </w:r>
                    <w:proofErr w:type="gramStart"/>
                    <w:r w:rsidRPr="00951868">
                      <w:rPr>
                        <w:b/>
                      </w:rPr>
                      <w:t>with the exception of</w:t>
                    </w:r>
                    <w:proofErr w:type="gramEnd"/>
                    <w:r w:rsidRPr="00951868">
                      <w:rPr>
                        <w:b/>
                      </w:rPr>
                      <w:t xml:space="preserve"> the first, was stabilized with bite registration material and an MRI image pf the condyle and disc was taken. The purpose of the study was to find the position that allowed for the most ideal disc to condyle position.</w:t>
                    </w:r>
                  </w:p>
                  <w:p w14:paraId="01127920" w14:textId="789E0252" w:rsidR="00951868" w:rsidRPr="00951868" w:rsidRDefault="00951868" w:rsidP="00951868">
                    <w:pPr>
                      <w:pStyle w:val="ListParagraph"/>
                      <w:numPr>
                        <w:ilvl w:val="0"/>
                        <w:numId w:val="27"/>
                      </w:numPr>
                      <w:rPr>
                        <w:b/>
                      </w:rPr>
                    </w:pPr>
                    <w:r w:rsidRPr="00951868">
                      <w:rPr>
                        <w:b/>
                      </w:rPr>
                      <w:t xml:space="preserve">In this study, 72 patients were recruited to examine the effects, both short and long term, of an anterior repositioning splint in the treatment of disc </w:t>
                    </w:r>
                    <w:proofErr w:type="spellStart"/>
                    <w:r w:rsidRPr="00951868">
                      <w:rPr>
                        <w:b/>
                      </w:rPr>
                      <w:t>displacemwnt</w:t>
                    </w:r>
                    <w:proofErr w:type="spellEnd"/>
                    <w:r w:rsidRPr="00951868">
                      <w:rPr>
                        <w:b/>
                      </w:rPr>
                      <w:t xml:space="preserve"> with reduction. Patients with </w:t>
                    </w:r>
                    <w:proofErr w:type="spellStart"/>
                    <w:r w:rsidRPr="00951868">
                      <w:rPr>
                        <w:b/>
                      </w:rPr>
                      <w:t>skleletal</w:t>
                    </w:r>
                    <w:proofErr w:type="spellEnd"/>
                    <w:r w:rsidRPr="00951868">
                      <w:rPr>
                        <w:b/>
                      </w:rPr>
                      <w:t xml:space="preserve"> class II malocclusions and disc displacement with reduction were recruited for this study. Patients were instructed to wear the appliance 24 hours a day, except for brushing, for one to three months. Every 4-6 weeks, the acrylic of the appliance was ground down by 1 mm to promote vertical eruption of posterior teeth with hopes of establishing a class I occlusion. Treatment was considered complete after occlusion was stable with no obvious relapse of the mandible to a more retrusive position after six weeks of no appliance use. MRI was taken of the disc-condyle complex before treatment, after insertion of bite wax, at the end of functional treatment and again at 12 months post-treatment.</w:t>
                    </w:r>
                  </w:p>
                  <w:p w14:paraId="507B9B2A" w14:textId="4A5F868D" w:rsidR="00692E4D" w:rsidRPr="00032319" w:rsidRDefault="00951868" w:rsidP="00951868">
                    <w:pPr>
                      <w:pStyle w:val="ListParagraph"/>
                      <w:numPr>
                        <w:ilvl w:val="0"/>
                        <w:numId w:val="27"/>
                      </w:numPr>
                    </w:pPr>
                    <w:r w:rsidRPr="00951868">
                      <w:rPr>
                        <w:b/>
                      </w:rPr>
                      <w:t xml:space="preserve">This study looks at the effects of using a twin block appliance versus a stabilizing splint in the </w:t>
                    </w:r>
                    <w:proofErr w:type="spellStart"/>
                    <w:r w:rsidRPr="00951868">
                      <w:rPr>
                        <w:b/>
                      </w:rPr>
                      <w:t>treamtment</w:t>
                    </w:r>
                    <w:proofErr w:type="spellEnd"/>
                    <w:r w:rsidRPr="00951868">
                      <w:rPr>
                        <w:b/>
                      </w:rPr>
                      <w:t xml:space="preserve"> of patients with disc displacement with reduction. In order to do this, 20 subjects (13 female and 7 male) with disc displacement with reduction were recruited and randomly divided into two groups. One group was to be treated </w:t>
                    </w:r>
                    <w:r w:rsidRPr="00951868">
                      <w:rPr>
                        <w:b/>
                      </w:rPr>
                      <w:lastRenderedPageBreak/>
                      <w:t xml:space="preserve">using a twin block appliance and the other was to be treated using a stabilizing splint. Both groups were analyzed using MRI and EMG to determine disc spatial relationship to condyle and to examine the postural activity of the masseter and temporalis muscles. Patients were instructed to wear their appliance 24 hours a day for 6 months. Fit was checked a week after the appliances were delivered and then </w:t>
                    </w:r>
                    <w:proofErr w:type="gramStart"/>
                    <w:r w:rsidRPr="00951868">
                      <w:rPr>
                        <w:b/>
                      </w:rPr>
                      <w:t>again</w:t>
                    </w:r>
                    <w:proofErr w:type="gramEnd"/>
                    <w:r w:rsidRPr="00951868">
                      <w:rPr>
                        <w:b/>
                      </w:rPr>
                      <w:t xml:space="preserve"> every 4 weeks for 6 months. After 6 months, patients gradually reduced amount of time appliance was worn, some even stopping completely. Final records were made 12 months after the start of treatment. The study found that twin block appliances successfully reduced pain in 10 out of 10 patients whereas the stabilizing appliance reduced pain in 7 out of 10 patients. Twin block users also saw significantly more reduced clicking noises (8 out of 10 versus 3 out of 10) as well as a more normal disc-condyle relationship.</w:t>
                    </w:r>
                  </w:p>
                </w:sdtContent>
              </w:sdt>
            </w:tc>
          </w:sdtContent>
        </w:sdt>
      </w:tr>
      <w:tr w:rsidR="00692E4D" w14:paraId="0EA33EF1" w14:textId="77777777" w:rsidTr="002E6FF2">
        <w:tc>
          <w:tcPr>
            <w:tcW w:w="8640" w:type="dxa"/>
          </w:tcPr>
          <w:p w14:paraId="6126C76E" w14:textId="77777777"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14:paraId="27BDC43E" w14:textId="77777777" w:rsidR="00692E4D" w:rsidRDefault="00692E4D" w:rsidP="00692E4D">
            <w:pPr>
              <w:ind w:left="0" w:firstLine="0"/>
            </w:pPr>
            <w:r>
              <w:t xml:space="preserve">See   </w:t>
            </w:r>
            <w:hyperlink r:id="rId12" w:history="1">
              <w:r w:rsidRPr="00505FEF">
                <w:rPr>
                  <w:rStyle w:val="Hyperlink"/>
                </w:rPr>
                <w:t>http://www.cebm.net/index.aspx?o=1025</w:t>
              </w:r>
            </w:hyperlink>
          </w:p>
          <w:p w14:paraId="361E4CF9" w14:textId="71A5BD6A" w:rsidR="004816C3" w:rsidRPr="009A3ACA" w:rsidRDefault="00B96679" w:rsidP="004816C3">
            <w:pPr>
              <w:ind w:left="0" w:firstLine="0"/>
            </w:pPr>
            <w:sdt>
              <w:sdtPr>
                <w:rPr>
                  <w:b/>
                </w:rPr>
                <w:id w:val="1778597194"/>
                <w14:checkbox>
                  <w14:checked w14:val="0"/>
                  <w14:checkedState w14:val="2612" w14:font="MS Gothic"/>
                  <w14:uncheckedState w14:val="2610" w14:font="MS Gothic"/>
                </w14:checkbox>
              </w:sdtPr>
              <w:sdtEndPr/>
              <w:sdtContent>
                <w:r w:rsidR="00B308A9">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437BCD1D" w14:textId="5E6A7229" w:rsidR="004816C3" w:rsidRPr="009A3ACA" w:rsidRDefault="00B96679" w:rsidP="004816C3">
            <w:pPr>
              <w:ind w:left="0" w:firstLine="0"/>
            </w:pPr>
            <w:sdt>
              <w:sdtPr>
                <w:rPr>
                  <w:b/>
                </w:rPr>
                <w:id w:val="404413427"/>
                <w14:checkbox>
                  <w14:checked w14:val="1"/>
                  <w14:checkedState w14:val="2612" w14:font="MS Gothic"/>
                  <w14:uncheckedState w14:val="2610" w14:font="MS Gothic"/>
                </w14:checkbox>
              </w:sdtPr>
              <w:sdtEndPr/>
              <w:sdtContent>
                <w:r w:rsidR="0029743B">
                  <w:rPr>
                    <w:rFonts w:ascii="MS Gothic" w:eastAsia="MS Gothic" w:hAnsi="MS Gothic" w:hint="eastAsia"/>
                    <w:b/>
                  </w:rPr>
                  <w:t>☒</w:t>
                </w:r>
              </w:sdtContent>
            </w:sdt>
            <w:r w:rsidR="004816C3">
              <w:rPr>
                <w:b/>
              </w:rPr>
              <w:t xml:space="preserve"> 1b</w:t>
            </w:r>
            <w:r w:rsidR="004816C3">
              <w:t xml:space="preserve"> – Individual RCT</w:t>
            </w:r>
          </w:p>
          <w:p w14:paraId="7F78B782" w14:textId="77777777" w:rsidR="004816C3" w:rsidRPr="009A3ACA" w:rsidRDefault="00B96679"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5524FE98" w14:textId="206E7871" w:rsidR="004816C3" w:rsidRPr="00E2331B" w:rsidRDefault="00B96679" w:rsidP="004816C3">
            <w:pPr>
              <w:ind w:left="0" w:firstLine="0"/>
            </w:pPr>
            <w:sdt>
              <w:sdtPr>
                <w:rPr>
                  <w:b/>
                </w:rPr>
                <w:id w:val="1155877490"/>
                <w14:checkbox>
                  <w14:checked w14:val="1"/>
                  <w14:checkedState w14:val="2612" w14:font="MS Gothic"/>
                  <w14:uncheckedState w14:val="2610" w14:font="MS Gothic"/>
                </w14:checkbox>
              </w:sdtPr>
              <w:sdtEndPr/>
              <w:sdtContent>
                <w:r w:rsidR="009B6731">
                  <w:rPr>
                    <w:rFonts w:ascii="MS Gothic" w:eastAsia="MS Gothic" w:hAnsi="MS Gothic" w:hint="eastAsia"/>
                    <w:b/>
                  </w:rPr>
                  <w:t>☒</w:t>
                </w:r>
              </w:sdtContent>
            </w:sdt>
            <w:r w:rsidR="004816C3">
              <w:rPr>
                <w:b/>
              </w:rPr>
              <w:t xml:space="preserve"> 2b </w:t>
            </w:r>
            <w:r w:rsidR="004816C3">
              <w:t>– Individual Cohort Study</w:t>
            </w:r>
          </w:p>
          <w:p w14:paraId="0747FD8A" w14:textId="01D00D27" w:rsidR="004816C3" w:rsidRPr="00E2331B" w:rsidRDefault="00B96679" w:rsidP="004816C3">
            <w:pPr>
              <w:ind w:left="0" w:firstLine="0"/>
            </w:pPr>
            <w:sdt>
              <w:sdtPr>
                <w:rPr>
                  <w:b/>
                </w:rPr>
                <w:id w:val="-1995715866"/>
                <w14:checkbox>
                  <w14:checked w14:val="1"/>
                  <w14:checkedState w14:val="2612" w14:font="MS Gothic"/>
                  <w14:uncheckedState w14:val="2610" w14:font="MS Gothic"/>
                </w14:checkbox>
              </w:sdtPr>
              <w:sdtEndPr/>
              <w:sdtContent>
                <w:r w:rsidR="008D5D32">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FD65552" w14:textId="77777777" w:rsidR="004816C3" w:rsidRPr="00E2331B" w:rsidRDefault="00B96679"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0C9421DB" w14:textId="216AF567" w:rsidR="004816C3" w:rsidRPr="00944D52" w:rsidRDefault="00B96679" w:rsidP="004816C3">
            <w:pPr>
              <w:ind w:left="0" w:firstLine="0"/>
            </w:pPr>
            <w:sdt>
              <w:sdtPr>
                <w:rPr>
                  <w:b/>
                </w:rPr>
                <w:id w:val="-1007201177"/>
                <w14:checkbox>
                  <w14:checked w14:val="0"/>
                  <w14:checkedState w14:val="2612" w14:font="MS Gothic"/>
                  <w14:uncheckedState w14:val="2610" w14:font="MS Gothic"/>
                </w14:checkbox>
              </w:sdtPr>
              <w:sdtEndPr/>
              <w:sdtContent>
                <w:r w:rsidR="009B6731">
                  <w:rPr>
                    <w:rFonts w:ascii="MS Gothic" w:eastAsia="MS Gothic" w:hAnsi="MS Gothic" w:hint="eastAsia"/>
                    <w:b/>
                  </w:rPr>
                  <w:t>☐</w:t>
                </w:r>
              </w:sdtContent>
            </w:sdt>
            <w:r w:rsidR="004816C3">
              <w:rPr>
                <w:b/>
              </w:rPr>
              <w:t xml:space="preserve"> 4b</w:t>
            </w:r>
            <w:r w:rsidR="004816C3">
              <w:t xml:space="preserve"> – Individual Case Control Study</w:t>
            </w:r>
          </w:p>
          <w:p w14:paraId="29E373CD" w14:textId="2F7150C6" w:rsidR="004816C3" w:rsidRPr="00944D52" w:rsidRDefault="00B96679" w:rsidP="004816C3">
            <w:pPr>
              <w:ind w:left="0" w:firstLine="0"/>
            </w:pPr>
            <w:sdt>
              <w:sdtPr>
                <w:rPr>
                  <w:b/>
                </w:rPr>
                <w:id w:val="90821527"/>
                <w14:checkbox>
                  <w14:checked w14:val="0"/>
                  <w14:checkedState w14:val="2612" w14:font="MS Gothic"/>
                  <w14:uncheckedState w14:val="2610" w14:font="MS Gothic"/>
                </w14:checkbox>
              </w:sdtPr>
              <w:sdtEndPr/>
              <w:sdtContent>
                <w:r w:rsidR="00B93C81">
                  <w:rPr>
                    <w:rFonts w:ascii="MS Gothic" w:eastAsia="MS Gothic" w:hAnsi="MS Gothic" w:hint="eastAsia"/>
                    <w:b/>
                  </w:rPr>
                  <w:t>☐</w:t>
                </w:r>
              </w:sdtContent>
            </w:sdt>
            <w:r w:rsidR="004816C3">
              <w:rPr>
                <w:b/>
              </w:rPr>
              <w:t xml:space="preserve"> 5</w:t>
            </w:r>
            <w:r w:rsidR="004816C3">
              <w:t xml:space="preserve"> – Case Series, Case Reports</w:t>
            </w:r>
          </w:p>
          <w:p w14:paraId="15DE3D84" w14:textId="77777777" w:rsidR="004816C3" w:rsidRDefault="00B96679"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09EAB3B8" w14:textId="77777777" w:rsidR="004816C3" w:rsidRDefault="00B96679"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0BFD4741" w14:textId="77777777" w:rsidR="00692E4D" w:rsidRPr="004816C3" w:rsidRDefault="00B96679"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52513F84" w14:textId="77777777" w:rsidTr="002E6FF2">
        <w:tc>
          <w:tcPr>
            <w:tcW w:w="8640" w:type="dxa"/>
          </w:tcPr>
          <w:p w14:paraId="27B24B1D" w14:textId="77777777" w:rsidR="00692E4D" w:rsidRPr="00974240" w:rsidRDefault="00692E4D" w:rsidP="00692E4D">
            <w:pPr>
              <w:ind w:left="0" w:firstLine="0"/>
              <w:rPr>
                <w:b/>
              </w:rPr>
            </w:pPr>
            <w:r w:rsidRPr="00974240">
              <w:rPr>
                <w:b/>
              </w:rPr>
              <w:t>Strength of Recommendation Taxonomy (SORT) For Guidelines and Systematic Reviews</w:t>
            </w:r>
          </w:p>
          <w:p w14:paraId="7DF86DC6" w14:textId="77777777" w:rsidR="00692E4D" w:rsidRDefault="00692E4D" w:rsidP="00692E4D">
            <w:pPr>
              <w:ind w:left="0" w:firstLine="0"/>
              <w:rPr>
                <w:b/>
              </w:rPr>
            </w:pPr>
            <w:r>
              <w:t xml:space="preserve">See article </w:t>
            </w:r>
            <w:r w:rsidRPr="00355808">
              <w:rPr>
                <w:b/>
              </w:rPr>
              <w:t>J Evid Base Dent Pract 2007;147-150</w:t>
            </w:r>
          </w:p>
          <w:p w14:paraId="3E9847C1" w14:textId="503A03D4" w:rsidR="00692E4D" w:rsidRDefault="00B96679"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29743B">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730596A5" w14:textId="5B663238" w:rsidR="00692E4D" w:rsidRDefault="00B96679"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032319">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3871287C" w14:textId="62C47831" w:rsidR="00692E4D" w:rsidRDefault="00B96679" w:rsidP="00692E4D">
            <w:pPr>
              <w:ind w:left="0" w:firstLine="0"/>
            </w:pPr>
            <w:sdt>
              <w:sdtPr>
                <w:rPr>
                  <w:b/>
                </w:rPr>
                <w:id w:val="816303343"/>
                <w14:checkbox>
                  <w14:checked w14:val="0"/>
                  <w14:checkedState w14:val="2612" w14:font="MS Gothic"/>
                  <w14:uncheckedState w14:val="2610" w14:font="MS Gothic"/>
                </w14:checkbox>
              </w:sdtPr>
              <w:sdtEndPr/>
              <w:sdtContent>
                <w:r w:rsidR="0019414A">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14:paraId="682AF04A" w14:textId="77777777" w:rsidR="00692E4D" w:rsidRDefault="00692E4D" w:rsidP="00692E4D">
            <w:pPr>
              <w:ind w:left="0" w:firstLine="0"/>
              <w:rPr>
                <w:b/>
              </w:rPr>
            </w:pPr>
          </w:p>
        </w:tc>
      </w:tr>
      <w:tr w:rsidR="00692E4D" w14:paraId="6EC2D430" w14:textId="77777777" w:rsidTr="002E6FF2">
        <w:tc>
          <w:tcPr>
            <w:tcW w:w="8640" w:type="dxa"/>
          </w:tcPr>
          <w:p w14:paraId="11FE95BB"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68943977" w14:textId="77777777" w:rsidTr="002E6FF2">
        <w:sdt>
          <w:sdtPr>
            <w:rPr>
              <w:b/>
            </w:rPr>
            <w:id w:val="-1330988089"/>
          </w:sdtPr>
          <w:sdtEndPr/>
          <w:sdtContent>
            <w:tc>
              <w:tcPr>
                <w:tcW w:w="8640" w:type="dxa"/>
              </w:tcPr>
              <w:p w14:paraId="43532A8D" w14:textId="772F65AB" w:rsidR="002972EE" w:rsidRDefault="00B93C81" w:rsidP="002972EE">
                <w:pPr>
                  <w:ind w:left="0" w:firstLine="0"/>
                </w:pPr>
                <w:r w:rsidRPr="00B93C81">
                  <w:rPr>
                    <w:b/>
                  </w:rPr>
                  <w:t>Based on the evidence seen, anterior repositioning appliances will provide our patient with the most effective treatment in reducing pain and clicking. Treatment may need to be implemented throughout life in order to maintain longevity of results.</w:t>
                </w:r>
              </w:p>
            </w:tc>
          </w:sdtContent>
        </w:sdt>
      </w:tr>
    </w:tbl>
    <w:p w14:paraId="196D66B2" w14:textId="77777777" w:rsidR="004112F5" w:rsidRDefault="004112F5" w:rsidP="00692E4D">
      <w:pPr>
        <w:pStyle w:val="ColorfulList-Accent11"/>
        <w:ind w:left="0" w:firstLine="0"/>
        <w:rPr>
          <w:b/>
        </w:rPr>
      </w:pPr>
    </w:p>
    <w:p w14:paraId="150973B0" w14:textId="77777777" w:rsidR="003B2868" w:rsidRDefault="003B2868" w:rsidP="00692E4D">
      <w:pPr>
        <w:pStyle w:val="ColorfulList-Accent11"/>
        <w:ind w:left="0" w:firstLine="0"/>
        <w:rPr>
          <w:b/>
        </w:rPr>
      </w:pPr>
    </w:p>
    <w:p w14:paraId="26A7E32F" w14:textId="77777777" w:rsidR="003B2868" w:rsidRPr="006A2AEF" w:rsidRDefault="003B2868" w:rsidP="00692E4D">
      <w:pPr>
        <w:pStyle w:val="ColorfulList-Accent11"/>
        <w:ind w:left="0" w:firstLine="0"/>
        <w:rPr>
          <w:b/>
        </w:rPr>
      </w:pPr>
    </w:p>
    <w:p w14:paraId="11C3370D" w14:textId="77777777" w:rsidR="00746A56" w:rsidRDefault="004112F5" w:rsidP="00692E4D">
      <w:pPr>
        <w:ind w:left="0" w:firstLine="0"/>
        <w:rPr>
          <w:b/>
        </w:rPr>
      </w:pPr>
      <w:r>
        <w:lastRenderedPageBreak/>
        <w:tab/>
      </w:r>
      <w:r>
        <w:tab/>
      </w:r>
    </w:p>
    <w:p w14:paraId="0923B150" w14:textId="77777777" w:rsidR="003B2868" w:rsidRDefault="003B2868" w:rsidP="00692E4D">
      <w:pPr>
        <w:ind w:left="0" w:firstLine="0"/>
        <w:rPr>
          <w:b/>
        </w:rPr>
      </w:pPr>
    </w:p>
    <w:p w14:paraId="3955F765" w14:textId="77777777" w:rsidR="006A2AEF" w:rsidRDefault="006A2AEF" w:rsidP="00692E4D">
      <w:pPr>
        <w:pStyle w:val="ColorfulList-Accent11"/>
        <w:ind w:left="0" w:firstLine="0"/>
      </w:pPr>
    </w:p>
    <w:p w14:paraId="3200B369" w14:textId="77777777" w:rsidR="003B2868" w:rsidRPr="00746A56" w:rsidRDefault="003B2868" w:rsidP="00692E4D">
      <w:pPr>
        <w:pStyle w:val="ColorfulList-Accent11"/>
        <w:ind w:left="0" w:firstLine="0"/>
      </w:pPr>
    </w:p>
    <w:p w14:paraId="5FEF9530" w14:textId="77777777" w:rsidR="004112F5" w:rsidRDefault="004112F5" w:rsidP="00692E4D">
      <w:pPr>
        <w:ind w:left="0" w:firstLine="0"/>
      </w:pPr>
    </w:p>
    <w:p w14:paraId="053B4EAC" w14:textId="77777777" w:rsidR="004112F5" w:rsidRPr="00355808" w:rsidRDefault="004112F5" w:rsidP="00692E4D">
      <w:pPr>
        <w:ind w:left="0" w:firstLine="0"/>
      </w:pPr>
      <w:r>
        <w:t xml:space="preserve">    </w:t>
      </w:r>
    </w:p>
    <w:p w14:paraId="4F45D61B" w14:textId="77777777" w:rsidR="004112F5" w:rsidRDefault="004112F5" w:rsidP="00692E4D">
      <w:pPr>
        <w:ind w:left="0" w:firstLine="0"/>
      </w:pPr>
    </w:p>
    <w:sectPr w:rsidR="004112F5" w:rsidSect="004112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10840" w14:textId="77777777" w:rsidR="00B96679" w:rsidRDefault="00B96679" w:rsidP="00692E4D">
      <w:pPr>
        <w:spacing w:after="0" w:line="240" w:lineRule="auto"/>
      </w:pPr>
      <w:r>
        <w:separator/>
      </w:r>
    </w:p>
  </w:endnote>
  <w:endnote w:type="continuationSeparator" w:id="0">
    <w:p w14:paraId="38CF2A28" w14:textId="77777777" w:rsidR="00B96679" w:rsidRDefault="00B96679"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969"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41290" w14:textId="77777777" w:rsidR="00B96679" w:rsidRDefault="00B96679" w:rsidP="00692E4D">
      <w:pPr>
        <w:spacing w:after="0" w:line="240" w:lineRule="auto"/>
      </w:pPr>
      <w:r>
        <w:separator/>
      </w:r>
    </w:p>
  </w:footnote>
  <w:footnote w:type="continuationSeparator" w:id="0">
    <w:p w14:paraId="3D520314" w14:textId="77777777" w:rsidR="00B96679" w:rsidRDefault="00B96679"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4626" w14:textId="77777777" w:rsidR="00692E4D" w:rsidRPr="00292BEF" w:rsidRDefault="00692E4D" w:rsidP="00692E4D">
    <w:pPr>
      <w:pStyle w:val="Header"/>
      <w:jc w:val="right"/>
      <w:rPr>
        <w:sz w:val="28"/>
      </w:rPr>
    </w:pPr>
    <w:r w:rsidRPr="00292BEF">
      <w:rPr>
        <w:sz w:val="28"/>
      </w:rPr>
      <w:t>MUSoD Rounds</w:t>
    </w:r>
  </w:p>
  <w:p w14:paraId="4F94DE25"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1D1B1014"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232"/>
    <w:multiLevelType w:val="hybridMultilevel"/>
    <w:tmpl w:val="2AB83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57FB"/>
    <w:multiLevelType w:val="hybridMultilevel"/>
    <w:tmpl w:val="F8F6B44C"/>
    <w:lvl w:ilvl="0" w:tplc="C1E621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B2BB8"/>
    <w:multiLevelType w:val="hybridMultilevel"/>
    <w:tmpl w:val="AA32D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16674"/>
    <w:multiLevelType w:val="hybridMultilevel"/>
    <w:tmpl w:val="ACE07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C05D2"/>
    <w:multiLevelType w:val="hybridMultilevel"/>
    <w:tmpl w:val="CDD60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45DF3"/>
    <w:multiLevelType w:val="hybridMultilevel"/>
    <w:tmpl w:val="924E21A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A2A46"/>
    <w:multiLevelType w:val="hybridMultilevel"/>
    <w:tmpl w:val="B8C4BCD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43955"/>
    <w:multiLevelType w:val="hybridMultilevel"/>
    <w:tmpl w:val="BE7ACCD6"/>
    <w:lvl w:ilvl="0" w:tplc="DE40BECE">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93387B"/>
    <w:multiLevelType w:val="hybridMultilevel"/>
    <w:tmpl w:val="B46E6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5A0E7B"/>
    <w:multiLevelType w:val="hybridMultilevel"/>
    <w:tmpl w:val="0052A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A34EB"/>
    <w:multiLevelType w:val="hybridMultilevel"/>
    <w:tmpl w:val="AC12D36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92B33"/>
    <w:multiLevelType w:val="hybridMultilevel"/>
    <w:tmpl w:val="4A6EBC1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83AA0"/>
    <w:multiLevelType w:val="hybridMultilevel"/>
    <w:tmpl w:val="FF587E4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C262F"/>
    <w:multiLevelType w:val="hybridMultilevel"/>
    <w:tmpl w:val="0304174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F738E6"/>
    <w:multiLevelType w:val="hybridMultilevel"/>
    <w:tmpl w:val="B476AEA8"/>
    <w:lvl w:ilvl="0" w:tplc="294832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4C3222"/>
    <w:multiLevelType w:val="hybridMultilevel"/>
    <w:tmpl w:val="C10EE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3A58AC"/>
    <w:multiLevelType w:val="hybridMultilevel"/>
    <w:tmpl w:val="903022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869CB"/>
    <w:multiLevelType w:val="hybridMultilevel"/>
    <w:tmpl w:val="DE92437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9"/>
  </w:num>
  <w:num w:numId="4">
    <w:abstractNumId w:val="5"/>
  </w:num>
  <w:num w:numId="5">
    <w:abstractNumId w:val="12"/>
  </w:num>
  <w:num w:numId="6">
    <w:abstractNumId w:val="13"/>
  </w:num>
  <w:num w:numId="7">
    <w:abstractNumId w:val="21"/>
  </w:num>
  <w:num w:numId="8">
    <w:abstractNumId w:val="15"/>
  </w:num>
  <w:num w:numId="9">
    <w:abstractNumId w:val="10"/>
  </w:num>
  <w:num w:numId="10">
    <w:abstractNumId w:val="2"/>
  </w:num>
  <w:num w:numId="11">
    <w:abstractNumId w:val="11"/>
  </w:num>
  <w:num w:numId="12">
    <w:abstractNumId w:val="22"/>
  </w:num>
  <w:num w:numId="13">
    <w:abstractNumId w:val="25"/>
  </w:num>
  <w:num w:numId="14">
    <w:abstractNumId w:val="0"/>
  </w:num>
  <w:num w:numId="15">
    <w:abstractNumId w:val="20"/>
  </w:num>
  <w:num w:numId="16">
    <w:abstractNumId w:val="18"/>
  </w:num>
  <w:num w:numId="17">
    <w:abstractNumId w:val="26"/>
  </w:num>
  <w:num w:numId="18">
    <w:abstractNumId w:val="19"/>
  </w:num>
  <w:num w:numId="19">
    <w:abstractNumId w:val="23"/>
  </w:num>
  <w:num w:numId="20">
    <w:abstractNumId w:val="6"/>
  </w:num>
  <w:num w:numId="21">
    <w:abstractNumId w:val="14"/>
  </w:num>
  <w:num w:numId="22">
    <w:abstractNumId w:val="3"/>
  </w:num>
  <w:num w:numId="23">
    <w:abstractNumId w:val="7"/>
  </w:num>
  <w:num w:numId="24">
    <w:abstractNumId w:val="4"/>
  </w:num>
  <w:num w:numId="25">
    <w:abstractNumId w:val="16"/>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2319"/>
    <w:rsid w:val="000353D8"/>
    <w:rsid w:val="00037905"/>
    <w:rsid w:val="000573BB"/>
    <w:rsid w:val="0012284E"/>
    <w:rsid w:val="00185708"/>
    <w:rsid w:val="00192604"/>
    <w:rsid w:val="0019414A"/>
    <w:rsid w:val="001C073A"/>
    <w:rsid w:val="002967BF"/>
    <w:rsid w:val="002972EE"/>
    <w:rsid w:val="0029743B"/>
    <w:rsid w:val="002E35EA"/>
    <w:rsid w:val="002E6FF2"/>
    <w:rsid w:val="0032679D"/>
    <w:rsid w:val="003B2868"/>
    <w:rsid w:val="003E2DD7"/>
    <w:rsid w:val="004112F5"/>
    <w:rsid w:val="004816C3"/>
    <w:rsid w:val="0049674A"/>
    <w:rsid w:val="004B1110"/>
    <w:rsid w:val="005752BC"/>
    <w:rsid w:val="005F06DC"/>
    <w:rsid w:val="00657CF8"/>
    <w:rsid w:val="00672CAF"/>
    <w:rsid w:val="00692E4D"/>
    <w:rsid w:val="006A2AEF"/>
    <w:rsid w:val="006A5E4B"/>
    <w:rsid w:val="006C0DF3"/>
    <w:rsid w:val="007278F8"/>
    <w:rsid w:val="0074135B"/>
    <w:rsid w:val="00746A56"/>
    <w:rsid w:val="007F2017"/>
    <w:rsid w:val="0084217E"/>
    <w:rsid w:val="00846EA6"/>
    <w:rsid w:val="008A3451"/>
    <w:rsid w:val="008D4D7E"/>
    <w:rsid w:val="008D5D32"/>
    <w:rsid w:val="009036BB"/>
    <w:rsid w:val="00951868"/>
    <w:rsid w:val="009B26A1"/>
    <w:rsid w:val="009B6731"/>
    <w:rsid w:val="009E05AD"/>
    <w:rsid w:val="00A228DA"/>
    <w:rsid w:val="00B308A9"/>
    <w:rsid w:val="00B576BD"/>
    <w:rsid w:val="00B93C81"/>
    <w:rsid w:val="00B96679"/>
    <w:rsid w:val="00BB7848"/>
    <w:rsid w:val="00C54305"/>
    <w:rsid w:val="00CB31C6"/>
    <w:rsid w:val="00CC6D8B"/>
    <w:rsid w:val="00D37F0C"/>
    <w:rsid w:val="00DD129C"/>
    <w:rsid w:val="00DD26F4"/>
    <w:rsid w:val="00E4293E"/>
    <w:rsid w:val="00E53674"/>
    <w:rsid w:val="00F32487"/>
    <w:rsid w:val="00F76708"/>
    <w:rsid w:val="00FC49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39AC29"/>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903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bm.net/index.aspx?o=1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0-dx-doi-org.libus.csd.mu.edu/10.1590/1678-7757-2016-047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7F874EC21CA94CA39F578E217037C863"/>
        <w:category>
          <w:name w:val="General"/>
          <w:gallery w:val="placeholder"/>
        </w:category>
        <w:types>
          <w:type w:val="bbPlcHdr"/>
        </w:types>
        <w:behaviors>
          <w:behavior w:val="content"/>
        </w:behaviors>
        <w:guid w:val="{11EB6931-B126-45A7-80CE-2ED54E76064A}"/>
      </w:docPartPr>
      <w:docPartBody>
        <w:p w:rsidR="00000000" w:rsidRDefault="00730536" w:rsidP="00730536">
          <w:pPr>
            <w:pStyle w:val="7F874EC21CA94CA39F578E217037C863"/>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730536"/>
    <w:rsid w:val="00901D93"/>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30536"/>
    <w:rPr>
      <w:color w:val="808080"/>
    </w:rPr>
  </w:style>
  <w:style w:type="paragraph" w:customStyle="1" w:styleId="27DDAB6E160942308BF85C9ACB6EFC74">
    <w:name w:val="27DDAB6E160942308BF85C9ACB6EFC74"/>
    <w:rsid w:val="00730536"/>
    <w:pPr>
      <w:spacing w:after="160" w:line="259" w:lineRule="auto"/>
    </w:pPr>
  </w:style>
  <w:style w:type="paragraph" w:customStyle="1" w:styleId="C7496CFF3BFA4300A21DCAC68A691A13">
    <w:name w:val="C7496CFF3BFA4300A21DCAC68A691A13"/>
    <w:rsid w:val="00730536"/>
    <w:pPr>
      <w:spacing w:after="160" w:line="259" w:lineRule="auto"/>
    </w:pPr>
  </w:style>
  <w:style w:type="paragraph" w:customStyle="1" w:styleId="7F874EC21CA94CA39F578E217037C863">
    <w:name w:val="7F874EC21CA94CA39F578E217037C863"/>
    <w:rsid w:val="00730536"/>
    <w:pPr>
      <w:spacing w:after="160" w:line="259" w:lineRule="auto"/>
    </w:p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4364</TotalTime>
  <Pages>1</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Jacob Cassaro</cp:lastModifiedBy>
  <cp:revision>12</cp:revision>
  <dcterms:created xsi:type="dcterms:W3CDTF">2014-10-15T17:34:00Z</dcterms:created>
  <dcterms:modified xsi:type="dcterms:W3CDTF">2020-10-21T15:28:00Z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