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14:paraId="73917796" w14:textId="77777777" w:rsidTr="00292BEF">
        <w:tc>
          <w:tcPr>
            <w:tcW w:w="9576" w:type="dxa"/>
          </w:tcPr>
          <w:p w14:paraId="30B6E58F" w14:textId="77777777"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14:paraId="2588E760" w14:textId="77777777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2EA5B120" w14:textId="77777777" w:rsidR="005B248D" w:rsidRDefault="007078E1" w:rsidP="007078E1">
                <w:r>
                  <w:t>Rachel Ehlers</w:t>
                </w:r>
              </w:p>
            </w:tc>
          </w:sdtContent>
        </w:sdt>
      </w:tr>
      <w:tr w:rsidR="005B248D" w14:paraId="62708F7D" w14:textId="77777777" w:rsidTr="00292BEF">
        <w:tc>
          <w:tcPr>
            <w:tcW w:w="9576" w:type="dxa"/>
          </w:tcPr>
          <w:p w14:paraId="1021240C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3C13A03D" w14:textId="77777777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133D91EB" w14:textId="77777777" w:rsidR="005B248D" w:rsidRDefault="007078E1" w:rsidP="007078E1">
                <w:r>
                  <w:t>9B-3</w:t>
                </w:r>
              </w:p>
            </w:tc>
          </w:sdtContent>
        </w:sdt>
      </w:tr>
      <w:tr w:rsidR="005B248D" w14:paraId="3F074F02" w14:textId="77777777" w:rsidTr="00292BEF">
        <w:tc>
          <w:tcPr>
            <w:tcW w:w="9576" w:type="dxa"/>
          </w:tcPr>
          <w:p w14:paraId="57F72305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3469CF30" w14:textId="77777777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14:paraId="166ED18D" w14:textId="77777777" w:rsidR="005B248D" w:rsidRPr="007078E1" w:rsidRDefault="007078E1" w:rsidP="007078E1">
                <w:pPr>
                  <w:widowControl/>
                  <w:rPr>
                    <w:snapToGrid/>
                    <w:szCs w:val="24"/>
                  </w:rPr>
                </w:pPr>
                <w:r w:rsidRPr="007078E1">
                  <w:rPr>
                    <w:rFonts w:ascii="Arial" w:hAnsi="Arial" w:cs="Arial"/>
                    <w:snapToGrid/>
                    <w:color w:val="544C49"/>
                    <w:sz w:val="21"/>
                    <w:szCs w:val="21"/>
                    <w:shd w:val="clear" w:color="auto" w:fill="FFFFFF"/>
                  </w:rPr>
                  <w:t>What are the classifications and locations of the different types of bone densities within the jaw</w:t>
                </w:r>
              </w:p>
            </w:tc>
          </w:sdtContent>
        </w:sdt>
      </w:tr>
      <w:tr w:rsidR="005B248D" w14:paraId="1DEE3DBD" w14:textId="77777777" w:rsidTr="00292BEF">
        <w:tc>
          <w:tcPr>
            <w:tcW w:w="9576" w:type="dxa"/>
          </w:tcPr>
          <w:p w14:paraId="5A3E2A6B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7891E540" w14:textId="77777777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14:paraId="57C34098" w14:textId="32E38668" w:rsidR="005B248D" w:rsidRPr="00892A8A" w:rsidRDefault="002B2F44" w:rsidP="00022D24">
                <w:pPr>
                  <w:widowControl/>
                </w:pPr>
                <w:r>
                  <w:t xml:space="preserve">The jaw is made up of cortical and trabecular bone. At the microscopic level, the differences between cortical and trabecular bone in the jaw are apparent. </w:t>
                </w:r>
                <w:r w:rsidR="00397DCB" w:rsidRPr="00397DCB">
                  <w:rPr>
                    <w:snapToGrid/>
                    <w:color w:val="000000"/>
                    <w:szCs w:val="24"/>
                    <w:shd w:val="clear" w:color="auto" w:fill="FFFFFF"/>
                  </w:rPr>
                  <w:t>Cortical bone is stiffer and</w:t>
                </w:r>
                <w:r w:rsidR="00397DCB">
                  <w:rPr>
                    <w:snapToGrid/>
                    <w:color w:val="000000"/>
                    <w:szCs w:val="24"/>
                    <w:shd w:val="clear" w:color="auto" w:fill="FFFFFF"/>
                  </w:rPr>
                  <w:t xml:space="preserve"> able to resist higher stress than</w:t>
                </w:r>
                <w:r w:rsidR="00397DCB" w:rsidRPr="00397DCB">
                  <w:rPr>
                    <w:snapToGrid/>
                    <w:color w:val="000000"/>
                    <w:szCs w:val="24"/>
                    <w:shd w:val="clear" w:color="auto" w:fill="FFFFFF"/>
                  </w:rPr>
                  <w:t xml:space="preserve"> trabecular b</w:t>
                </w:r>
                <w:r w:rsidR="00397DCB">
                  <w:rPr>
                    <w:snapToGrid/>
                    <w:color w:val="000000"/>
                    <w:szCs w:val="24"/>
                    <w:shd w:val="clear" w:color="auto" w:fill="FFFFFF"/>
                  </w:rPr>
                  <w:t>one. However, cortical bone is more brittle</w:t>
                </w:r>
                <w:r w:rsidR="005F2EFE">
                  <w:rPr>
                    <w:snapToGrid/>
                    <w:color w:val="000000"/>
                    <w:szCs w:val="24"/>
                    <w:shd w:val="clear" w:color="auto" w:fill="FFFFFF"/>
                  </w:rPr>
                  <w:t>.</w:t>
                </w:r>
                <w:r w:rsidR="00AB4D70">
                  <w:rPr>
                    <w:snapToGrid/>
                    <w:color w:val="000000"/>
                    <w:szCs w:val="24"/>
                    <w:shd w:val="clear" w:color="auto" w:fill="FFFFFF"/>
                  </w:rPr>
                  <w:t xml:space="preserve"> In terms of </w:t>
                </w:r>
                <w:proofErr w:type="spellStart"/>
                <w:r w:rsidR="00AB4D70">
                  <w:rPr>
                    <w:snapToGrid/>
                    <w:color w:val="000000"/>
                    <w:szCs w:val="24"/>
                    <w:shd w:val="clear" w:color="auto" w:fill="FFFFFF"/>
                  </w:rPr>
                  <w:t>impant</w:t>
                </w:r>
                <w:proofErr w:type="spellEnd"/>
                <w:r w:rsidR="00AB4D70">
                  <w:rPr>
                    <w:snapToGrid/>
                    <w:color w:val="000000"/>
                    <w:szCs w:val="24"/>
                    <w:shd w:val="clear" w:color="auto" w:fill="FFFFFF"/>
                  </w:rPr>
                  <w:t xml:space="preserve"> dentistry, the cortical lamellar bone </w:t>
                </w:r>
                <w:r w:rsidR="00A72E9C">
                  <w:rPr>
                    <w:snapToGrid/>
                    <w:color w:val="000000"/>
                    <w:szCs w:val="24"/>
                    <w:shd w:val="clear" w:color="auto" w:fill="FFFFFF"/>
                  </w:rPr>
                  <w:t xml:space="preserve">can </w:t>
                </w:r>
                <w:r w:rsidR="00AB4D70">
                  <w:rPr>
                    <w:snapToGrid/>
                    <w:color w:val="000000"/>
                    <w:szCs w:val="24"/>
                    <w:shd w:val="clear" w:color="auto" w:fill="FFFFFF"/>
                  </w:rPr>
                  <w:t xml:space="preserve">heal with little woven bone formation which yields </w:t>
                </w:r>
                <w:r w:rsidR="006B4B89">
                  <w:rPr>
                    <w:snapToGrid/>
                    <w:color w:val="000000"/>
                    <w:szCs w:val="24"/>
                    <w:shd w:val="clear" w:color="auto" w:fill="FFFFFF"/>
                  </w:rPr>
                  <w:t>bone strength while healing next</w:t>
                </w:r>
                <w:r w:rsidR="00AB4D70">
                  <w:rPr>
                    <w:snapToGrid/>
                    <w:color w:val="000000"/>
                    <w:szCs w:val="24"/>
                    <w:shd w:val="clear" w:color="auto" w:fill="FFFFFF"/>
                  </w:rPr>
                  <w:t xml:space="preserve"> to the implant.</w:t>
                </w:r>
                <w:r w:rsidR="003E61B1">
                  <w:rPr>
                    <w:snapToGrid/>
                    <w:szCs w:val="24"/>
                  </w:rPr>
                  <w:t xml:space="preserve"> </w:t>
                </w:r>
                <w:r w:rsidR="00C26434">
                  <w:rPr>
                    <w:snapToGrid/>
                    <w:szCs w:val="24"/>
                  </w:rPr>
                  <w:t>Trabecular bone in the jaw is sparse which resul</w:t>
                </w:r>
                <w:r w:rsidR="00836DE9">
                  <w:rPr>
                    <w:snapToGrid/>
                    <w:szCs w:val="24"/>
                  </w:rPr>
                  <w:t xml:space="preserve">ts in a surgical challenge </w:t>
                </w:r>
                <w:r w:rsidR="00C26434">
                  <w:rPr>
                    <w:snapToGrid/>
                    <w:szCs w:val="24"/>
                  </w:rPr>
                  <w:t xml:space="preserve">during the initial fixation of the implant. </w:t>
                </w:r>
                <w:r w:rsidR="000071D1">
                  <w:rPr>
                    <w:snapToGrid/>
                    <w:szCs w:val="24"/>
                  </w:rPr>
                  <w:t xml:space="preserve">The </w:t>
                </w:r>
                <w:proofErr w:type="spellStart"/>
                <w:r w:rsidR="000071D1">
                  <w:rPr>
                    <w:snapToGrid/>
                    <w:szCs w:val="24"/>
                  </w:rPr>
                  <w:t>intial</w:t>
                </w:r>
                <w:proofErr w:type="spellEnd"/>
                <w:r w:rsidR="000071D1">
                  <w:rPr>
                    <w:snapToGrid/>
                    <w:szCs w:val="24"/>
                  </w:rPr>
                  <w:t xml:space="preserve"> bone-</w:t>
                </w:r>
                <w:proofErr w:type="spellStart"/>
                <w:r w:rsidR="000071D1">
                  <w:rPr>
                    <w:snapToGrid/>
                    <w:szCs w:val="24"/>
                  </w:rPr>
                  <w:t>impant</w:t>
                </w:r>
                <w:proofErr w:type="spellEnd"/>
                <w:r w:rsidR="000071D1">
                  <w:rPr>
                    <w:snapToGrid/>
                    <w:szCs w:val="24"/>
                  </w:rPr>
                  <w:t xml:space="preserve"> contact after the </w:t>
                </w:r>
                <w:proofErr w:type="spellStart"/>
                <w:r w:rsidR="000071D1">
                  <w:rPr>
                    <w:snapToGrid/>
                    <w:szCs w:val="24"/>
                  </w:rPr>
                  <w:t>intial</w:t>
                </w:r>
                <w:proofErr w:type="spellEnd"/>
                <w:r w:rsidR="000071D1">
                  <w:rPr>
                    <w:snapToGrid/>
                    <w:szCs w:val="24"/>
                  </w:rPr>
                  <w:t xml:space="preserve"> loading </w:t>
                </w:r>
                <w:r w:rsidR="00553FC3">
                  <w:rPr>
                    <w:snapToGrid/>
                    <w:szCs w:val="24"/>
                  </w:rPr>
                  <w:t xml:space="preserve">in trabecular bone </w:t>
                </w:r>
                <w:r w:rsidR="000071D1">
                  <w:rPr>
                    <w:snapToGrid/>
                    <w:szCs w:val="24"/>
                  </w:rPr>
                  <w:t xml:space="preserve">is usually less than 25%. </w:t>
                </w:r>
                <w:r w:rsidR="00D926B6">
                  <w:t xml:space="preserve">The </w:t>
                </w:r>
                <w:proofErr w:type="spellStart"/>
                <w:r w:rsidR="008264EA">
                  <w:t>Misch</w:t>
                </w:r>
                <w:proofErr w:type="spellEnd"/>
                <w:r w:rsidR="008264EA">
                  <w:t xml:space="preserve"> bone density classification </w:t>
                </w:r>
                <w:r w:rsidR="001667B8">
                  <w:t xml:space="preserve">defines four bone density types found in all the regions of the </w:t>
                </w:r>
                <w:r w:rsidR="00481725">
                  <w:t xml:space="preserve">jaw- D1-D4. </w:t>
                </w:r>
                <w:r w:rsidR="00C66162">
                  <w:t>D1 bone density is dense cortical bone. D2 bone density is p</w:t>
                </w:r>
                <w:r w:rsidR="000938D4">
                  <w:t>o</w:t>
                </w:r>
                <w:r w:rsidR="00C66162">
                  <w:t xml:space="preserve">rous cortical and coarse trabecular bone. D3 is thin porous cortical </w:t>
                </w:r>
                <w:r w:rsidR="003773B4">
                  <w:t xml:space="preserve">and fine trabecular bone. D4 is classified as fine trabecular bone. The </w:t>
                </w:r>
                <w:r w:rsidR="00A80514">
                  <w:t xml:space="preserve">Anterior maxilla region </w:t>
                </w:r>
                <w:r w:rsidR="00C9702B">
                  <w:t xml:space="preserve">has D3 bone with the occasional D2 bone. </w:t>
                </w:r>
                <w:r w:rsidR="000E7861">
                  <w:t xml:space="preserve">The posterior maxilla region </w:t>
                </w:r>
                <w:r w:rsidR="00F96B61">
                  <w:t xml:space="preserve">usually has D4 bone. The posterior maxilla region can have D3 bone 6 months after a sinus graft. The anterior mandibular region </w:t>
                </w:r>
                <w:r w:rsidR="007157FC">
                  <w:t xml:space="preserve">usually has D2 bone. However, in some resorbed mandibular bone </w:t>
                </w:r>
                <w:proofErr w:type="spellStart"/>
                <w:r w:rsidR="007157FC">
                  <w:t>scenerios</w:t>
                </w:r>
                <w:proofErr w:type="spellEnd"/>
                <w:r w:rsidR="007157FC">
                  <w:t xml:space="preserve"> the bone density is classified as D1. </w:t>
                </w:r>
                <w:r w:rsidR="006B72BF">
                  <w:t xml:space="preserve">The posterior mandibular region usually has D3 but can occasionally have D2. </w:t>
                </w:r>
                <w:r w:rsidR="00B76592">
                  <w:t xml:space="preserve">The trabecular bone in a D4 region of the jaw can be up to 10 times weaker than the cortical bone found in the D1 jaw regions. </w:t>
                </w:r>
                <w:r w:rsidR="0064500E">
                  <w:t xml:space="preserve">An </w:t>
                </w:r>
                <w:proofErr w:type="spellStart"/>
                <w:r w:rsidR="0064500E">
                  <w:t>impant</w:t>
                </w:r>
                <w:proofErr w:type="spellEnd"/>
                <w:r w:rsidR="0064500E">
                  <w:t xml:space="preserve"> placed in </w:t>
                </w:r>
                <w:r w:rsidR="00CC0CA2">
                  <w:t>a D4 area with low density</w:t>
                </w:r>
                <w:r w:rsidR="009F7C97">
                  <w:t xml:space="preserve"> and little to no</w:t>
                </w:r>
                <w:r w:rsidR="00CC0CA2">
                  <w:t xml:space="preserve"> </w:t>
                </w:r>
                <w:proofErr w:type="spellStart"/>
                <w:r w:rsidR="00CC0CA2">
                  <w:t>crestal</w:t>
                </w:r>
                <w:proofErr w:type="spellEnd"/>
                <w:r w:rsidR="00CC0CA2">
                  <w:t xml:space="preserve"> bone</w:t>
                </w:r>
                <w:r w:rsidR="0064500E">
                  <w:t xml:space="preserve"> has a higher chance of failure compared to </w:t>
                </w:r>
                <w:proofErr w:type="spellStart"/>
                <w:r w:rsidR="0064500E">
                  <w:t>impants</w:t>
                </w:r>
                <w:proofErr w:type="spellEnd"/>
                <w:r w:rsidR="0064500E">
                  <w:t xml:space="preserve"> pla</w:t>
                </w:r>
                <w:r w:rsidR="009F7C97">
                  <w:t>ced in other areas</w:t>
                </w:r>
                <w:r w:rsidR="0064500E">
                  <w:t xml:space="preserve"> with a higher cortical b</w:t>
                </w:r>
                <w:r w:rsidR="00842705">
                  <w:t xml:space="preserve">one presence (D1). </w:t>
                </w:r>
                <w:r w:rsidR="006A1C77">
                  <w:t xml:space="preserve">Therefore, implant success is generally most predictable in </w:t>
                </w:r>
                <w:r w:rsidR="003D52DB">
                  <w:t xml:space="preserve">D1/D2 bone (anterior mandible) and </w:t>
                </w:r>
                <w:r w:rsidR="009F7C97">
                  <w:t>D3/D4 (posterior maxilla</w:t>
                </w:r>
                <w:r w:rsidR="006A1C77">
                  <w:t xml:space="preserve">) has the most complications/failures. </w:t>
                </w:r>
                <w:r w:rsidR="00892A8A">
                  <w:t xml:space="preserve">Several studies have reported higher implant failure rates in the posterior maxilla. </w:t>
                </w:r>
                <w:r w:rsidR="00022D24">
                  <w:t xml:space="preserve">Additionally, when compared to the maxilla, the mandible has a higher </w:t>
                </w:r>
                <w:proofErr w:type="spellStart"/>
                <w:r w:rsidR="00022D24">
                  <w:t>impant</w:t>
                </w:r>
                <w:proofErr w:type="spellEnd"/>
                <w:r w:rsidR="00022D24">
                  <w:t xml:space="preserve"> success rate, specifically the posterior mandible. </w:t>
                </w:r>
              </w:p>
            </w:tc>
          </w:sdtContent>
        </w:sdt>
      </w:tr>
      <w:tr w:rsidR="005B248D" w14:paraId="081E7EAF" w14:textId="77777777" w:rsidTr="00292BEF">
        <w:tc>
          <w:tcPr>
            <w:tcW w:w="9576" w:type="dxa"/>
          </w:tcPr>
          <w:p w14:paraId="1014C6E2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22160564" w14:textId="77777777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14:paraId="4E025C29" w14:textId="337D5AD9" w:rsidR="001630BA" w:rsidRDefault="001630BA" w:rsidP="00292BEF">
                <w:proofErr w:type="spellStart"/>
                <w:r w:rsidRPr="001630BA">
                  <w:t>Gulsahi</w:t>
                </w:r>
                <w:proofErr w:type="spellEnd"/>
                <w:r w:rsidRPr="001630BA">
                  <w:t xml:space="preserve">, </w:t>
                </w:r>
                <w:proofErr w:type="spellStart"/>
                <w:r w:rsidRPr="001630BA">
                  <w:t>Ayse</w:t>
                </w:r>
                <w:proofErr w:type="spellEnd"/>
                <w:r w:rsidRPr="001630BA">
                  <w:t>. (</w:t>
                </w:r>
                <w:r w:rsidR="00D97F12">
                  <w:t xml:space="preserve">Sep </w:t>
                </w:r>
                <w:r w:rsidRPr="001630BA">
                  <w:t>2011). Bone Quality Assessment for Dental Implants. 10.5772/16588.</w:t>
                </w:r>
                <w:r w:rsidR="00F94A59">
                  <w:t xml:space="preserve"> </w:t>
                </w:r>
                <w:r w:rsidR="00D47BAD" w:rsidRPr="00D47BAD">
                  <w:t>https://w</w:t>
                </w:r>
                <w:r w:rsidR="00D47BAD" w:rsidRPr="00D47BAD">
                  <w:t>w</w:t>
                </w:r>
                <w:r w:rsidR="00D47BAD" w:rsidRPr="00D47BAD">
                  <w:t>w.researchgate.net/publication/221917615_Bone_Quality_Assessment_for_Dental_Implants</w:t>
                </w:r>
                <w:r w:rsidR="00D47BAD">
                  <w:t xml:space="preserve"> </w:t>
                </w:r>
              </w:p>
              <w:p w14:paraId="77943275" w14:textId="77777777" w:rsidR="00F94A59" w:rsidRDefault="00F94A59" w:rsidP="00292BEF"/>
              <w:p w14:paraId="76EFDEE2" w14:textId="6BA5793A" w:rsidR="00A950A2" w:rsidRPr="007F167E" w:rsidRDefault="00A950A2" w:rsidP="00A950A2">
                <w:pPr>
                  <w:widowControl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wordWrap w:val="0"/>
                  <w:spacing w:line="375" w:lineRule="atLeast"/>
                  <w:rPr>
                    <w:snapToGrid/>
                    <w:color w:val="000000"/>
                    <w:szCs w:val="24"/>
                  </w:rPr>
                </w:pPr>
                <w:r w:rsidRPr="007F167E">
                  <w:rPr>
                    <w:snapToGrid/>
                    <w:color w:val="000000"/>
                    <w:szCs w:val="24"/>
                  </w:rPr>
                  <w:t xml:space="preserve">"Bone Density for Dental Implants." </w:t>
                </w:r>
                <w:r w:rsidRPr="007F167E">
                  <w:rPr>
                    <w:i/>
                    <w:iCs/>
                    <w:snapToGrid/>
                    <w:color w:val="000000"/>
                    <w:szCs w:val="24"/>
                  </w:rPr>
                  <w:t>Pocket Dentistry</w:t>
                </w:r>
                <w:r w:rsidRPr="007F167E">
                  <w:rPr>
                    <w:snapToGrid/>
                    <w:color w:val="000000"/>
                    <w:szCs w:val="24"/>
                  </w:rPr>
                  <w:t>, 12</w:t>
                </w:r>
                <w:r w:rsidRPr="00757A1E">
                  <w:rPr>
                    <w:snapToGrid/>
                    <w:color w:val="000000"/>
                    <w:szCs w:val="24"/>
                  </w:rPr>
                  <w:t xml:space="preserve"> Apr. 2015, pocketdentistry.com/</w:t>
                </w:r>
                <w:r w:rsidRPr="007F167E">
                  <w:rPr>
                    <w:snapToGrid/>
                    <w:color w:val="000000"/>
                    <w:szCs w:val="24"/>
                  </w:rPr>
                  <w:t>bone-density-for-dental-im</w:t>
                </w:r>
                <w:r w:rsidR="00365786">
                  <w:rPr>
                    <w:snapToGrid/>
                    <w:color w:val="000000"/>
                    <w:szCs w:val="24"/>
                  </w:rPr>
                  <w:t>plants/</w:t>
                </w:r>
              </w:p>
              <w:p w14:paraId="6B4680B4" w14:textId="77777777" w:rsidR="00A950A2" w:rsidRPr="00757A1E" w:rsidRDefault="00A950A2" w:rsidP="00A950A2"/>
              <w:p w14:paraId="70A498BB" w14:textId="77777777" w:rsidR="00365786" w:rsidRPr="00757A1E" w:rsidRDefault="00365786" w:rsidP="00365786">
                <w:pPr>
                  <w:widowControl/>
                  <w:rPr>
                    <w:snapToGrid/>
                    <w:szCs w:val="24"/>
                  </w:rPr>
                </w:pPr>
                <w:proofErr w:type="spellStart"/>
                <w:r w:rsidRPr="00757A1E">
                  <w:rPr>
                    <w:snapToGrid/>
                    <w:color w:val="303030"/>
                    <w:szCs w:val="24"/>
                    <w:shd w:val="clear" w:color="auto" w:fill="FFFFFF"/>
                  </w:rPr>
                  <w:t>Osterhoff</w:t>
                </w:r>
                <w:proofErr w:type="spellEnd"/>
                <w:r w:rsidRPr="00757A1E">
                  <w:rPr>
                    <w:snapToGrid/>
                    <w:color w:val="303030"/>
                    <w:szCs w:val="24"/>
                    <w:shd w:val="clear" w:color="auto" w:fill="FFFFFF"/>
                  </w:rPr>
                  <w:t>, Georg et al. “Bone mechanical properties and changes with osteoporosis.” </w:t>
                </w:r>
                <w:r w:rsidRPr="00757A1E">
                  <w:rPr>
                    <w:i/>
                    <w:iCs/>
                    <w:snapToGrid/>
                    <w:color w:val="303030"/>
                    <w:szCs w:val="24"/>
                    <w:shd w:val="clear" w:color="auto" w:fill="FFFFFF"/>
                  </w:rPr>
                  <w:t>Injury</w:t>
                </w:r>
                <w:r w:rsidRPr="00757A1E">
                  <w:rPr>
                    <w:snapToGrid/>
                    <w:color w:val="303030"/>
                    <w:szCs w:val="24"/>
                    <w:shd w:val="clear" w:color="auto" w:fill="FFFFFF"/>
                  </w:rPr>
                  <w:t xml:space="preserve"> vol. 47 </w:t>
                </w:r>
                <w:proofErr w:type="spellStart"/>
                <w:r w:rsidRPr="00757A1E">
                  <w:rPr>
                    <w:snapToGrid/>
                    <w:color w:val="303030"/>
                    <w:szCs w:val="24"/>
                    <w:shd w:val="clear" w:color="auto" w:fill="FFFFFF"/>
                  </w:rPr>
                  <w:t>Suppl</w:t>
                </w:r>
                <w:proofErr w:type="spellEnd"/>
                <w:r w:rsidRPr="00757A1E">
                  <w:rPr>
                    <w:snapToGrid/>
                    <w:color w:val="303030"/>
                    <w:szCs w:val="24"/>
                    <w:shd w:val="clear" w:color="auto" w:fill="FFFFFF"/>
                  </w:rPr>
                  <w:t xml:space="preserve"> 2,Suppl 2 (2016): S11-20. doi:10.1016/S0020-1383(16)47003-8</w:t>
                </w:r>
              </w:p>
              <w:p w14:paraId="2219F195" w14:textId="0CB2CD30" w:rsidR="00F94A59" w:rsidRPr="007F167E" w:rsidRDefault="00F94A59" w:rsidP="00F94A59">
                <w:pPr>
                  <w:widowControl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wordWrap w:val="0"/>
                  <w:spacing w:line="375" w:lineRule="atLeast"/>
                  <w:rPr>
                    <w:rFonts w:asciiTheme="minorHAnsi" w:hAnsiTheme="minorHAnsi" w:cs="Menlo"/>
                    <w:snapToGrid/>
                    <w:color w:val="000000"/>
                    <w:szCs w:val="24"/>
                  </w:rPr>
                </w:pPr>
                <w:bookmarkStart w:id="0" w:name="_GoBack"/>
                <w:bookmarkEnd w:id="0"/>
              </w:p>
              <w:p w14:paraId="37B759AB" w14:textId="77777777" w:rsidR="00F94A59" w:rsidRDefault="00F94A59" w:rsidP="00292BEF"/>
              <w:p w14:paraId="4EFBDB4F" w14:textId="3101BF78" w:rsidR="007F167E" w:rsidRPr="007F167E" w:rsidRDefault="007F167E" w:rsidP="007F167E">
                <w:pPr>
                  <w:widowControl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wordWrap w:val="0"/>
                  <w:spacing w:line="375" w:lineRule="atLeast"/>
                  <w:rPr>
                    <w:rFonts w:ascii="Menlo" w:hAnsi="Menlo" w:cs="Menlo"/>
                    <w:snapToGrid/>
                    <w:color w:val="000000"/>
                    <w:sz w:val="21"/>
                    <w:szCs w:val="21"/>
                  </w:rPr>
                </w:pPr>
              </w:p>
              <w:p w14:paraId="7D5171D3" w14:textId="77777777" w:rsidR="008004CD" w:rsidRDefault="008004CD" w:rsidP="00292BEF"/>
              <w:p w14:paraId="62B7D4EB" w14:textId="77777777" w:rsidR="001630BA" w:rsidRDefault="001630BA" w:rsidP="00292BEF"/>
              <w:p w14:paraId="14EEA3FE" w14:textId="4B965E98" w:rsidR="005B248D" w:rsidRDefault="005B248D" w:rsidP="00292BEF"/>
            </w:tc>
          </w:sdtContent>
        </w:sdt>
      </w:tr>
    </w:tbl>
    <w:p w14:paraId="41D9970F" w14:textId="77777777"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7270E" w14:textId="77777777" w:rsidR="00E45CC5" w:rsidRDefault="00E45CC5" w:rsidP="00292BEF">
      <w:r>
        <w:separator/>
      </w:r>
    </w:p>
  </w:endnote>
  <w:endnote w:type="continuationSeparator" w:id="0">
    <w:p w14:paraId="23BCAEF4" w14:textId="77777777" w:rsidR="00E45CC5" w:rsidRDefault="00E45CC5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3DF9F" w14:textId="77777777" w:rsidR="00E45CC5" w:rsidRDefault="00E45CC5" w:rsidP="00292BEF">
      <w:r>
        <w:separator/>
      </w:r>
    </w:p>
  </w:footnote>
  <w:footnote w:type="continuationSeparator" w:id="0">
    <w:p w14:paraId="45DE390D" w14:textId="77777777" w:rsidR="00E45CC5" w:rsidRDefault="00E45CC5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06D6E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08C2EF67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3966FF1C" w14:textId="77777777" w:rsidR="00292BEF" w:rsidRDefault="00292BEF" w:rsidP="00292BEF">
    <w:pPr>
      <w:pStyle w:val="Header"/>
      <w:jc w:val="right"/>
      <w:rPr>
        <w:sz w:val="28"/>
      </w:rPr>
    </w:pPr>
  </w:p>
  <w:p w14:paraId="3F55B3F5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EF"/>
    <w:rsid w:val="000071D1"/>
    <w:rsid w:val="00022D24"/>
    <w:rsid w:val="00036D78"/>
    <w:rsid w:val="000938D4"/>
    <w:rsid w:val="000B6795"/>
    <w:rsid w:val="000E7861"/>
    <w:rsid w:val="001630BA"/>
    <w:rsid w:val="001667B8"/>
    <w:rsid w:val="00187B59"/>
    <w:rsid w:val="0021700B"/>
    <w:rsid w:val="002223D1"/>
    <w:rsid w:val="00246C4B"/>
    <w:rsid w:val="002633ED"/>
    <w:rsid w:val="00283DB2"/>
    <w:rsid w:val="00292BEF"/>
    <w:rsid w:val="002B2F44"/>
    <w:rsid w:val="00306D6B"/>
    <w:rsid w:val="00365786"/>
    <w:rsid w:val="003773B4"/>
    <w:rsid w:val="00380CDB"/>
    <w:rsid w:val="00397DCB"/>
    <w:rsid w:val="003D52DB"/>
    <w:rsid w:val="003E61B1"/>
    <w:rsid w:val="00431328"/>
    <w:rsid w:val="00481725"/>
    <w:rsid w:val="004C6910"/>
    <w:rsid w:val="00553FC3"/>
    <w:rsid w:val="005B248D"/>
    <w:rsid w:val="005F2EFE"/>
    <w:rsid w:val="00634748"/>
    <w:rsid w:val="0064500E"/>
    <w:rsid w:val="0069075F"/>
    <w:rsid w:val="006A1C77"/>
    <w:rsid w:val="006B4B89"/>
    <w:rsid w:val="006B72BF"/>
    <w:rsid w:val="006E6914"/>
    <w:rsid w:val="007078E1"/>
    <w:rsid w:val="007157FC"/>
    <w:rsid w:val="007A2BF6"/>
    <w:rsid w:val="007B6610"/>
    <w:rsid w:val="007F167E"/>
    <w:rsid w:val="008004CD"/>
    <w:rsid w:val="008264EA"/>
    <w:rsid w:val="00836DE9"/>
    <w:rsid w:val="00842705"/>
    <w:rsid w:val="00892A8A"/>
    <w:rsid w:val="009A073A"/>
    <w:rsid w:val="009F7390"/>
    <w:rsid w:val="009F7C97"/>
    <w:rsid w:val="00A71AA5"/>
    <w:rsid w:val="00A72E9C"/>
    <w:rsid w:val="00A80514"/>
    <w:rsid w:val="00A950A2"/>
    <w:rsid w:val="00AB4D70"/>
    <w:rsid w:val="00B50056"/>
    <w:rsid w:val="00B61AA0"/>
    <w:rsid w:val="00B76592"/>
    <w:rsid w:val="00C26434"/>
    <w:rsid w:val="00C42AED"/>
    <w:rsid w:val="00C66162"/>
    <w:rsid w:val="00C90ED3"/>
    <w:rsid w:val="00C9702B"/>
    <w:rsid w:val="00CA07DB"/>
    <w:rsid w:val="00CC0CA2"/>
    <w:rsid w:val="00CF04C6"/>
    <w:rsid w:val="00D47BAD"/>
    <w:rsid w:val="00D926B6"/>
    <w:rsid w:val="00D97F12"/>
    <w:rsid w:val="00DF1FAB"/>
    <w:rsid w:val="00E05B1E"/>
    <w:rsid w:val="00E44800"/>
    <w:rsid w:val="00E45CC5"/>
    <w:rsid w:val="00E97C83"/>
    <w:rsid w:val="00EC5727"/>
    <w:rsid w:val="00F174D7"/>
    <w:rsid w:val="00F64BB9"/>
    <w:rsid w:val="00F94A59"/>
    <w:rsid w:val="00F957C6"/>
    <w:rsid w:val="00F9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EB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80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D47B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47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9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791FC5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791FC5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791FC5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791FC5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791FC5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217F"/>
    <w:rsid w:val="00080ED1"/>
    <w:rsid w:val="00145A2F"/>
    <w:rsid w:val="002146B2"/>
    <w:rsid w:val="002F217F"/>
    <w:rsid w:val="0047423F"/>
    <w:rsid w:val="00791FC5"/>
    <w:rsid w:val="008806B5"/>
    <w:rsid w:val="00907D12"/>
    <w:rsid w:val="009612F6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282</Words>
  <Characters>2463</Characters>
  <Application>Microsoft Macintosh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Ehlers, Rachel</cp:lastModifiedBy>
  <cp:revision>61</cp:revision>
  <dcterms:created xsi:type="dcterms:W3CDTF">2011-08-30T13:28:00Z</dcterms:created>
  <dcterms:modified xsi:type="dcterms:W3CDTF">2020-10-21T04:11:00Z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