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2FC9FC90" w14:textId="77777777" w:rsidTr="00292BEF">
        <w:tc>
          <w:tcPr>
            <w:tcW w:w="9576" w:type="dxa"/>
          </w:tcPr>
          <w:p w14:paraId="0501C407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38A2FD56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72EAE6BE" w14:textId="381E0AAB" w:rsidR="009E5F3C" w:rsidRDefault="006F257F" w:rsidP="00AD0B2B">
                <w:r>
                  <w:t>Olivia Gloria</w:t>
                </w:r>
              </w:p>
            </w:tc>
          </w:sdtContent>
        </w:sdt>
      </w:tr>
      <w:tr w:rsidR="009E5F3C" w14:paraId="542551B7" w14:textId="77777777" w:rsidTr="00292BEF">
        <w:tc>
          <w:tcPr>
            <w:tcW w:w="9576" w:type="dxa"/>
          </w:tcPr>
          <w:p w14:paraId="5FDD9EE3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1F2CE8D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36BCBEDC" w14:textId="4C19920D" w:rsidR="009E5F3C" w:rsidRDefault="003C1AA6" w:rsidP="00CA07DB">
                <w:r>
                  <w:t>9B</w:t>
                </w:r>
                <w:r w:rsidR="004174E7">
                  <w:t>-2</w:t>
                </w:r>
              </w:p>
            </w:tc>
          </w:sdtContent>
        </w:sdt>
      </w:tr>
      <w:tr w:rsidR="009E5F3C" w14:paraId="74730B6D" w14:textId="77777777" w:rsidTr="00292BEF">
        <w:tc>
          <w:tcPr>
            <w:tcW w:w="9576" w:type="dxa"/>
          </w:tcPr>
          <w:p w14:paraId="5AEA956B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6270E7CE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7C8A5878" w14:textId="5EC800B8" w:rsidR="009E5F3C" w:rsidRDefault="008867F3" w:rsidP="00AD0B2B">
                <w:r>
                  <w:t xml:space="preserve">How does </w:t>
                </w:r>
                <w:r w:rsidR="00676DAD">
                  <w:t xml:space="preserve">Periodontal disease progress in patients with Down </w:t>
                </w:r>
                <w:r w:rsidR="00055E8F">
                  <w:t>s</w:t>
                </w:r>
                <w:r w:rsidR="00676DAD">
                  <w:t>yndrome, leading to bone loss?</w:t>
                </w:r>
              </w:p>
            </w:tc>
          </w:sdtContent>
        </w:sdt>
      </w:tr>
      <w:tr w:rsidR="009E5F3C" w14:paraId="79B64568" w14:textId="77777777" w:rsidTr="00292BEF">
        <w:tc>
          <w:tcPr>
            <w:tcW w:w="9576" w:type="dxa"/>
          </w:tcPr>
          <w:p w14:paraId="2079BF8D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4EE8217C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37DC55FC" w14:textId="11529EF1" w:rsidR="00FB3167" w:rsidRDefault="00FB3167" w:rsidP="00292BEF">
                <w:r>
                  <w:t>What is periodontal disease?</w:t>
                </w:r>
                <w:r w:rsidR="00061724">
                  <w:t xml:space="preserve"> </w:t>
                </w:r>
                <w:r w:rsidR="003F47A0">
                  <w:t xml:space="preserve">It is </w:t>
                </w:r>
                <w:r w:rsidR="00061724">
                  <w:t xml:space="preserve">swelling and infection of the tissues around your teeth, </w:t>
                </w:r>
                <w:r w:rsidR="000329E5">
                  <w:t>affecting the gums or alveolar bone, or both.</w:t>
                </w:r>
                <w:r w:rsidR="006B2576">
                  <w:t xml:space="preserve"> The accumulation of bacteria overtime forms plaque that is detrimental to</w:t>
                </w:r>
                <w:r w:rsidR="00603FFB">
                  <w:t xml:space="preserve"> the</w:t>
                </w:r>
                <w:r w:rsidR="006B2576">
                  <w:t xml:space="preserve"> </w:t>
                </w:r>
                <w:r w:rsidR="00603FFB">
                  <w:t>tooth’s structure and the tissues around teeth.</w:t>
                </w:r>
              </w:p>
              <w:p w14:paraId="6F5906FB" w14:textId="77777777" w:rsidR="00FB3167" w:rsidRDefault="00FB3167" w:rsidP="00292BEF"/>
              <w:p w14:paraId="5ACF6C75" w14:textId="00508AA2" w:rsidR="00604A7C" w:rsidRDefault="00945697" w:rsidP="00292BEF">
                <w:r>
                  <w:t xml:space="preserve">There are </w:t>
                </w:r>
                <w:proofErr w:type="spellStart"/>
                <w:r>
                  <w:t>impliciations</w:t>
                </w:r>
                <w:proofErr w:type="spellEnd"/>
                <w:r>
                  <w:t xml:space="preserve"> of patients with that can attribute to the progression of Periodontal disease, and eventually lead to bone loss. Patients with </w:t>
                </w:r>
                <w:r w:rsidR="00843E38">
                  <w:t xml:space="preserve">Down syndrome </w:t>
                </w:r>
                <w:r>
                  <w:t xml:space="preserve">are </w:t>
                </w:r>
                <w:r w:rsidR="00843E38">
                  <w:t xml:space="preserve">often observed with other medical </w:t>
                </w:r>
                <w:r w:rsidR="00B50AC3">
                  <w:t>problems</w:t>
                </w:r>
                <w:r w:rsidR="00ED4C4F">
                  <w:t xml:space="preserve">, including heart defects, being overweight, and an overall reduced immunity. Reduced immunity is a huge </w:t>
                </w:r>
                <w:proofErr w:type="spellStart"/>
                <w:r w:rsidR="00ED4C4F">
                  <w:t>contributer</w:t>
                </w:r>
                <w:proofErr w:type="spellEnd"/>
                <w:r w:rsidR="00ED4C4F">
                  <w:t xml:space="preserve"> to the progression of Periodontal disease, </w:t>
                </w:r>
                <w:r w:rsidR="00F02107">
                  <w:t xml:space="preserve">since there would be less of a host response present to target periodontal bacterial infections. Less immunity allows bacteria to colonize tissues faster. </w:t>
                </w:r>
              </w:p>
              <w:p w14:paraId="0067AE84" w14:textId="77777777" w:rsidR="003543BB" w:rsidRDefault="007816E8" w:rsidP="00292BEF">
                <w:r>
                  <w:t xml:space="preserve">Other </w:t>
                </w:r>
                <w:r w:rsidR="006D5BE0">
                  <w:t>factors</w:t>
                </w:r>
                <w:r w:rsidR="001D403A">
                  <w:t xml:space="preserve"> </w:t>
                </w:r>
                <w:r>
                  <w:t xml:space="preserve">that may contribute to the progression of Periodontal disease </w:t>
                </w:r>
                <w:r w:rsidR="001D403A">
                  <w:t>in this patient category</w:t>
                </w:r>
                <w:r>
                  <w:t xml:space="preserve"> include</w:t>
                </w:r>
                <w:r w:rsidR="006D5BE0">
                  <w:t xml:space="preserve"> poor oral hygiene</w:t>
                </w:r>
                <w:r>
                  <w:t xml:space="preserve"> and </w:t>
                </w:r>
                <w:r w:rsidR="008A5119">
                  <w:t xml:space="preserve">reduced cooperation with </w:t>
                </w:r>
                <w:proofErr w:type="spellStart"/>
                <w:r w:rsidR="008A5119">
                  <w:t>self care</w:t>
                </w:r>
                <w:proofErr w:type="spellEnd"/>
                <w:r w:rsidR="00A81091">
                  <w:t xml:space="preserve"> (like teeth brushing/flossing)</w:t>
                </w:r>
                <w:r>
                  <w:t>.</w:t>
                </w:r>
                <w:r w:rsidR="00407ECD">
                  <w:t xml:space="preserve"> </w:t>
                </w:r>
                <w:r w:rsidR="00FA720F">
                  <w:t xml:space="preserve">Proper oral care </w:t>
                </w:r>
                <w:r w:rsidR="00742D89">
                  <w:t xml:space="preserve">is crucial in the management of periodontal disease, and that may </w:t>
                </w:r>
                <w:r w:rsidR="0091009F">
                  <w:t>be more of a challenge to achieve with a patient w</w:t>
                </w:r>
                <w:r w:rsidR="00555D3D">
                  <w:t>ith Down syndrome, who are commonl</w:t>
                </w:r>
                <w:r w:rsidR="0074310C">
                  <w:t xml:space="preserve">y </w:t>
                </w:r>
                <w:r w:rsidR="0091009F">
                  <w:t xml:space="preserve">intellectually impaired </w:t>
                </w:r>
                <w:r w:rsidR="0074310C">
                  <w:t xml:space="preserve">and have decreased manual dexterity.  </w:t>
                </w:r>
              </w:p>
              <w:p w14:paraId="6091A808" w14:textId="3183530F" w:rsidR="009E5F3C" w:rsidRDefault="00BC4A3C" w:rsidP="00292BEF">
                <w:r>
                  <w:t xml:space="preserve">These factors, or combinations of them, are possible ways Periodontal disease in patients with Down </w:t>
                </w:r>
                <w:r w:rsidR="00761240">
                  <w:t>syndrome lead to bone loss.</w:t>
                </w:r>
              </w:p>
            </w:tc>
          </w:sdtContent>
        </w:sdt>
      </w:tr>
      <w:tr w:rsidR="009E5F3C" w14:paraId="11A12B41" w14:textId="77777777" w:rsidTr="00292BEF">
        <w:tc>
          <w:tcPr>
            <w:tcW w:w="9576" w:type="dxa"/>
          </w:tcPr>
          <w:p w14:paraId="3A595F13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32551C5D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0D078DEB" w14:textId="29A26100" w:rsidR="00BC3329" w:rsidRDefault="008D5EC8" w:rsidP="00292BEF">
                <w:hyperlink r:id="rId10" w:history="1">
                  <w:r w:rsidR="00BC3329" w:rsidRPr="00BC3329">
                    <w:rPr>
                      <w:rStyle w:val="Hyperlink"/>
                    </w:rPr>
                    <w:t>Lexicomp®</w:t>
                  </w:r>
                </w:hyperlink>
                <w:r w:rsidR="00BC3329" w:rsidRPr="00BC3329">
                  <w:t xml:space="preserve"> </w:t>
                </w:r>
              </w:p>
              <w:p w14:paraId="2FD2387D" w14:textId="0E126574" w:rsidR="00C302C7" w:rsidRDefault="00045A8E" w:rsidP="00292BEF">
                <w:pPr>
                  <w:rPr>
                    <w:rFonts w:ascii="Arial" w:hAnsi="Arial" w:cs="Arial"/>
                    <w:color w:val="222222"/>
                    <w:sz w:val="20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222222"/>
                    <w:sz w:val="20"/>
                    <w:shd w:val="clear" w:color="auto" w:fill="FFFFFF"/>
                  </w:rPr>
                  <w:t>Pilcher, E. (1998). Dental care for the patient with Down syndrome. 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z w:val="20"/>
                    <w:shd w:val="clear" w:color="auto" w:fill="FFFFFF"/>
                  </w:rPr>
                  <w:t>Down syndrome research and practice</w:t>
                </w:r>
                <w:r>
                  <w:rPr>
                    <w:rFonts w:ascii="Arial" w:hAnsi="Arial" w:cs="Arial"/>
                    <w:color w:val="222222"/>
                    <w:sz w:val="20"/>
                    <w:shd w:val="clear" w:color="auto" w:fill="FFFFFF"/>
                  </w:rPr>
                  <w:t>, 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z w:val="20"/>
                    <w:shd w:val="clear" w:color="auto" w:fill="FFFFFF"/>
                  </w:rPr>
                  <w:t>5</w:t>
                </w:r>
                <w:r>
                  <w:rPr>
                    <w:rFonts w:ascii="Arial" w:hAnsi="Arial" w:cs="Arial"/>
                    <w:color w:val="222222"/>
                    <w:sz w:val="20"/>
                    <w:shd w:val="clear" w:color="auto" w:fill="FFFFFF"/>
                  </w:rPr>
                  <w:t>(3), 111-116.</w:t>
                </w:r>
              </w:p>
              <w:p w14:paraId="6F051DCC" w14:textId="7575FACF" w:rsidR="009E5F3C" w:rsidRPr="00BC3329" w:rsidRDefault="00C302C7" w:rsidP="00292BEF">
                <w:pPr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</w:pPr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 xml:space="preserve">van de </w:t>
                </w:r>
                <w:proofErr w:type="spellStart"/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>Wiel</w:t>
                </w:r>
                <w:proofErr w:type="spellEnd"/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 xml:space="preserve">, B., van Loon, M., </w:t>
                </w:r>
                <w:proofErr w:type="spellStart"/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>Reuland</w:t>
                </w:r>
                <w:proofErr w:type="spellEnd"/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 xml:space="preserve">, W., &amp; </w:t>
                </w:r>
                <w:proofErr w:type="spellStart"/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>Bruers</w:t>
                </w:r>
                <w:proofErr w:type="spellEnd"/>
                <w:r w:rsidRPr="00FB3167"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 xml:space="preserve">, J. (2018). </w:t>
                </w:r>
                <w:r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>Periodontal disease in Down’s syndrome patients. A retrospective study. </w:t>
                </w:r>
                <w:r>
                  <w:rPr>
                    <w:rFonts w:ascii="Helvetica" w:hAnsi="Helvetica" w:cs="Helvetica"/>
                    <w:i/>
                    <w:iCs/>
                    <w:color w:val="333333"/>
                    <w:sz w:val="20"/>
                    <w:bdr w:val="none" w:sz="0" w:space="0" w:color="auto" w:frame="1"/>
                    <w:shd w:val="clear" w:color="auto" w:fill="F5F5F5"/>
                  </w:rPr>
                  <w:t>Special Care in Dentistry</w:t>
                </w:r>
                <w:r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>, </w:t>
                </w:r>
                <w:r>
                  <w:rPr>
                    <w:rFonts w:ascii="Helvetica" w:hAnsi="Helvetica" w:cs="Helvetica"/>
                    <w:i/>
                    <w:iCs/>
                    <w:color w:val="333333"/>
                    <w:sz w:val="20"/>
                    <w:bdr w:val="none" w:sz="0" w:space="0" w:color="auto" w:frame="1"/>
                    <w:shd w:val="clear" w:color="auto" w:fill="F5F5F5"/>
                  </w:rPr>
                  <w:t>38</w:t>
                </w:r>
                <w:r>
                  <w:rPr>
                    <w:rFonts w:ascii="Helvetica" w:hAnsi="Helvetica" w:cs="Helvetica"/>
                    <w:color w:val="333333"/>
                    <w:sz w:val="20"/>
                    <w:shd w:val="clear" w:color="auto" w:fill="F5F5F5"/>
                  </w:rPr>
                  <w:t>(5), 299–306. https://0-doi-org.libus.csd.mu.edu/10.1111/scd.12314</w:t>
                </w:r>
              </w:p>
            </w:tc>
          </w:sdtContent>
        </w:sdt>
      </w:tr>
    </w:tbl>
    <w:p w14:paraId="062DDC01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C4436" w14:textId="77777777" w:rsidR="0035190A" w:rsidRDefault="0035190A" w:rsidP="00292BEF">
      <w:r>
        <w:separator/>
      </w:r>
    </w:p>
  </w:endnote>
  <w:endnote w:type="continuationSeparator" w:id="0">
    <w:p w14:paraId="1F96D0DE" w14:textId="77777777" w:rsidR="0035190A" w:rsidRDefault="0035190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45946" w14:textId="77777777" w:rsidR="0035190A" w:rsidRDefault="0035190A" w:rsidP="00292BEF">
      <w:r>
        <w:separator/>
      </w:r>
    </w:p>
  </w:footnote>
  <w:footnote w:type="continuationSeparator" w:id="0">
    <w:p w14:paraId="079BB875" w14:textId="77777777" w:rsidR="0035190A" w:rsidRDefault="0035190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31935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E0B015C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6740110B" w14:textId="77777777" w:rsidR="00292BEF" w:rsidRDefault="00292BEF" w:rsidP="00292BEF">
    <w:pPr>
      <w:pStyle w:val="Header"/>
      <w:jc w:val="right"/>
      <w:rPr>
        <w:sz w:val="28"/>
      </w:rPr>
    </w:pPr>
  </w:p>
  <w:p w14:paraId="1FDABF0C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29E5"/>
    <w:rsid w:val="00036D78"/>
    <w:rsid w:val="00045A8E"/>
    <w:rsid w:val="00055E8F"/>
    <w:rsid w:val="00061724"/>
    <w:rsid w:val="001613AA"/>
    <w:rsid w:val="00186511"/>
    <w:rsid w:val="001D403A"/>
    <w:rsid w:val="002223D1"/>
    <w:rsid w:val="00246C4B"/>
    <w:rsid w:val="00292BEF"/>
    <w:rsid w:val="003440A0"/>
    <w:rsid w:val="0035190A"/>
    <w:rsid w:val="003543BB"/>
    <w:rsid w:val="003C1AA6"/>
    <w:rsid w:val="003F47A0"/>
    <w:rsid w:val="00407ECD"/>
    <w:rsid w:val="0041070C"/>
    <w:rsid w:val="004174E7"/>
    <w:rsid w:val="00456E48"/>
    <w:rsid w:val="004C6717"/>
    <w:rsid w:val="0053457F"/>
    <w:rsid w:val="00555D3D"/>
    <w:rsid w:val="005E1078"/>
    <w:rsid w:val="00603FFB"/>
    <w:rsid w:val="00604A7C"/>
    <w:rsid w:val="00606774"/>
    <w:rsid w:val="00676DAD"/>
    <w:rsid w:val="006B2576"/>
    <w:rsid w:val="006B50F8"/>
    <w:rsid w:val="006D5BE0"/>
    <w:rsid w:val="006F257F"/>
    <w:rsid w:val="00742D89"/>
    <w:rsid w:val="0074310C"/>
    <w:rsid w:val="00761240"/>
    <w:rsid w:val="007816E8"/>
    <w:rsid w:val="007856E9"/>
    <w:rsid w:val="007B6610"/>
    <w:rsid w:val="00843E38"/>
    <w:rsid w:val="00844587"/>
    <w:rsid w:val="008867F3"/>
    <w:rsid w:val="008A5119"/>
    <w:rsid w:val="008D5EC8"/>
    <w:rsid w:val="0091009F"/>
    <w:rsid w:val="00945697"/>
    <w:rsid w:val="009A5173"/>
    <w:rsid w:val="009D17D9"/>
    <w:rsid w:val="009E5F3C"/>
    <w:rsid w:val="009F20E0"/>
    <w:rsid w:val="00A45C48"/>
    <w:rsid w:val="00A81091"/>
    <w:rsid w:val="00AA7FCB"/>
    <w:rsid w:val="00AE1556"/>
    <w:rsid w:val="00AE3FA7"/>
    <w:rsid w:val="00B00EE9"/>
    <w:rsid w:val="00B50056"/>
    <w:rsid w:val="00B50AC3"/>
    <w:rsid w:val="00B94D1B"/>
    <w:rsid w:val="00BC3329"/>
    <w:rsid w:val="00BC4A3C"/>
    <w:rsid w:val="00C302C7"/>
    <w:rsid w:val="00CA07DB"/>
    <w:rsid w:val="00CA1BEB"/>
    <w:rsid w:val="00D07E29"/>
    <w:rsid w:val="00D74DE6"/>
    <w:rsid w:val="00DF1FAB"/>
    <w:rsid w:val="00ED4C4F"/>
    <w:rsid w:val="00F02107"/>
    <w:rsid w:val="00F1615B"/>
    <w:rsid w:val="00F24278"/>
    <w:rsid w:val="00F35049"/>
    <w:rsid w:val="00FA720F"/>
    <w:rsid w:val="00FB0A63"/>
    <w:rsid w:val="00FB3167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F212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9D17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BC3329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wolterskluwercdi.com/lexicomp-onlin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63FAC"/>
    <w:rsid w:val="002F217F"/>
    <w:rsid w:val="00347B69"/>
    <w:rsid w:val="0047423F"/>
    <w:rsid w:val="0064749E"/>
    <w:rsid w:val="008806B5"/>
    <w:rsid w:val="009D0B7E"/>
    <w:rsid w:val="00D626A9"/>
    <w:rsid w:val="00E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Olivia Gloria</cp:lastModifiedBy>
  <cp:revision>61</cp:revision>
  <dcterms:created xsi:type="dcterms:W3CDTF">2020-10-17T18:45:00Z</dcterms:created>
  <dcterms:modified xsi:type="dcterms:W3CDTF">2020-10-27T19:31:00Z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