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7B-5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Magdelyn</w:t>
                </w:r>
                <w:proofErr w:type="spellEnd"/>
                <w:r>
                  <w:rPr>
                    <w:b/>
                  </w:rPr>
                  <w:t xml:space="preserve"> Mueller, Jessica Wertz, Kelsi </w:t>
                </w:r>
                <w:proofErr w:type="spellStart"/>
                <w:r>
                  <w:rPr>
                    <w:b/>
                  </w:rPr>
                  <w:t>Salzewedel</w:t>
                </w:r>
                <w:proofErr w:type="spellEnd"/>
                <w:r>
                  <w:rPr>
                    <w:b/>
                  </w:rPr>
                  <w:t xml:space="preserve"> and </w:t>
                </w:r>
                <w:proofErr w:type="spellStart"/>
                <w:r>
                  <w:rPr>
                    <w:b/>
                  </w:rPr>
                  <w:t>Elbethel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Defare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 the minimum crown to root ratio for removable partial denture abutment teeth?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Removable partial denture abutment teeth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The clinically accepted crown to root ratio (~1:1)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Crown to root ratios that deviate from the clinically accepted ratio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Significantly better prognosis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C8181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For removable partial dentures, does the clinically accepted crown to root ratio of 1 to 1 have a significantly better prognosis than an abutment that deviates from this ratio?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lastRenderedPageBreak/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017EDF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017EDF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017ED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017ED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017EDF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EDF" w:rsidRDefault="00017EDF" w:rsidP="00692E4D">
      <w:pPr>
        <w:spacing w:after="0" w:line="240" w:lineRule="auto"/>
      </w:pPr>
      <w:r>
        <w:separator/>
      </w:r>
    </w:p>
  </w:endnote>
  <w:endnote w:type="continuationSeparator" w:id="0">
    <w:p w:rsidR="00017EDF" w:rsidRDefault="00017ED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EDF" w:rsidRDefault="00017EDF" w:rsidP="00692E4D">
      <w:pPr>
        <w:spacing w:after="0" w:line="240" w:lineRule="auto"/>
      </w:pPr>
      <w:r>
        <w:separator/>
      </w:r>
    </w:p>
  </w:footnote>
  <w:footnote w:type="continuationSeparator" w:id="0">
    <w:p w:rsidR="00017EDF" w:rsidRDefault="00017ED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17EDF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C81811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6843EB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F0D7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Wertz, Jessica</cp:lastModifiedBy>
  <cp:revision>2</cp:revision>
  <dcterms:created xsi:type="dcterms:W3CDTF">2020-11-08T23:26:00Z</dcterms:created>
  <dcterms:modified xsi:type="dcterms:W3CDTF">2020-11-08T23:26:00Z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