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5B248D" w:rsidTr="00292BEF">
        <w:tc>
          <w:tcPr>
            <w:tcW w:w="9576" w:type="dxa"/>
          </w:tcPr>
          <w:p w:rsidR="005B248D" w:rsidRPr="00CA07DB" w:rsidRDefault="005B248D" w:rsidP="005B248D">
            <w:pPr>
              <w:rPr>
                <w:b/>
              </w:rPr>
            </w:pPr>
            <w:r>
              <w:rPr>
                <w:b/>
              </w:rPr>
              <w:t>Name:</w:t>
            </w:r>
          </w:p>
        </w:tc>
      </w:tr>
      <w:tr w:rsidR="005B248D" w:rsidTr="00292BEF">
        <w:sdt>
          <w:sdtPr>
            <w:id w:val="1948428097"/>
            <w:placeholder>
              <w:docPart w:val="F2E26893BCD84EA9BFDF02597F4281E2"/>
            </w:placeholder>
          </w:sdtPr>
          <w:sdtEndPr/>
          <w:sdtContent>
            <w:tc>
              <w:tcPr>
                <w:tcW w:w="9576" w:type="dxa"/>
              </w:tcPr>
              <w:p w:rsidR="005B248D" w:rsidRDefault="0061000F" w:rsidP="00875E38">
                <w:r>
                  <w:t>Indre Geneviciute</w:t>
                </w:r>
              </w:p>
            </w:tc>
          </w:sdtContent>
        </w:sdt>
      </w:tr>
      <w:tr w:rsidR="005B248D" w:rsidTr="00292BEF">
        <w:tc>
          <w:tcPr>
            <w:tcW w:w="9576" w:type="dxa"/>
          </w:tcPr>
          <w:p w:rsidR="005B248D" w:rsidRPr="00CA07DB" w:rsidRDefault="005B248D" w:rsidP="009F7390">
            <w:pPr>
              <w:rPr>
                <w:b/>
              </w:rPr>
            </w:pPr>
            <w:r>
              <w:rPr>
                <w:b/>
              </w:rPr>
              <w:t>Group:</w:t>
            </w:r>
          </w:p>
        </w:tc>
      </w:tr>
      <w:tr w:rsidR="005B248D" w:rsidTr="00292BEF">
        <w:sdt>
          <w:sdtPr>
            <w:id w:val="-1249565243"/>
            <w:lock w:val="sdtLocked"/>
            <w:placeholder>
              <w:docPart w:val="0C1F831231944884941B002104123B14"/>
            </w:placeholder>
          </w:sdtPr>
          <w:sdtEndPr/>
          <w:sdtContent>
            <w:tc>
              <w:tcPr>
                <w:tcW w:w="9576" w:type="dxa"/>
              </w:tcPr>
              <w:p w:rsidR="005B248D" w:rsidRDefault="0061000F" w:rsidP="009F7390">
                <w:r>
                  <w:t>5A-1</w:t>
                </w:r>
              </w:p>
            </w:tc>
          </w:sdtContent>
        </w:sdt>
      </w:tr>
      <w:tr w:rsidR="005B248D" w:rsidTr="00292BEF">
        <w:tc>
          <w:tcPr>
            <w:tcW w:w="9576" w:type="dxa"/>
          </w:tcPr>
          <w:p w:rsidR="005B248D" w:rsidRPr="00CA07DB" w:rsidRDefault="005B248D" w:rsidP="009F7390">
            <w:pPr>
              <w:rPr>
                <w:b/>
              </w:rPr>
            </w:pPr>
            <w:r>
              <w:rPr>
                <w:b/>
              </w:rPr>
              <w:t>Pathology Question:</w:t>
            </w:r>
          </w:p>
        </w:tc>
      </w:tr>
      <w:tr w:rsidR="005B248D" w:rsidTr="00292BEF">
        <w:sdt>
          <w:sdtPr>
            <w:id w:val="-343781582"/>
            <w:placeholder>
              <w:docPart w:val="C2A396B847314DF0ADF6C271A1B398D3"/>
            </w:placeholder>
          </w:sdtPr>
          <w:sdtEndPr/>
          <w:sdtContent>
            <w:tc>
              <w:tcPr>
                <w:tcW w:w="9576" w:type="dxa"/>
              </w:tcPr>
              <w:p w:rsidR="005B248D" w:rsidRDefault="0061000F" w:rsidP="00292BEF">
                <w:r>
                  <w:t>What is periimplantitis?</w:t>
                </w:r>
              </w:p>
            </w:tc>
          </w:sdtContent>
        </w:sdt>
      </w:tr>
      <w:tr w:rsidR="005B248D" w:rsidTr="00292BEF">
        <w:tc>
          <w:tcPr>
            <w:tcW w:w="9576" w:type="dxa"/>
          </w:tcPr>
          <w:p w:rsidR="005B248D" w:rsidRPr="00CA07DB" w:rsidRDefault="005B248D" w:rsidP="00292BEF">
            <w:pPr>
              <w:rPr>
                <w:b/>
              </w:rPr>
            </w:pPr>
            <w:r>
              <w:rPr>
                <w:b/>
              </w:rPr>
              <w:t>Report:</w:t>
            </w:r>
          </w:p>
        </w:tc>
      </w:tr>
      <w:tr w:rsidR="005B248D" w:rsidTr="00292BEF">
        <w:sdt>
          <w:sdtPr>
            <w:id w:val="1692803440"/>
            <w:placeholder>
              <w:docPart w:val="9336E9D6F9224F80AC2C705B2AEB9EB2"/>
            </w:placeholder>
          </w:sdtPr>
          <w:sdtEndPr>
            <w:rPr>
              <w:snapToGrid w:val="0"/>
              <w:szCs w:val="20"/>
            </w:rPr>
          </w:sdtEndPr>
          <w:sdtContent>
            <w:tc>
              <w:tcPr>
                <w:tcW w:w="9576" w:type="dxa"/>
              </w:tcPr>
              <w:p w:rsidR="00655119" w:rsidRPr="00D67437" w:rsidRDefault="00655119" w:rsidP="00655119">
                <w:pPr>
                  <w:pStyle w:val="NormalWeb"/>
                  <w:ind w:firstLine="720"/>
                  <w:rPr>
                    <w:i/>
                    <w:iCs/>
                  </w:rPr>
                </w:pPr>
                <w:r w:rsidRPr="00D67437">
                  <w:t>Peri-implantitis is an inflammatory process following the insertion of a dental implant. This complication affects the soft and hard tissues which surround the dental implant, thus leading to failure/loss of the implant (</w:t>
                </w:r>
                <w:proofErr w:type="spellStart"/>
                <w:r w:rsidRPr="00D67437">
                  <w:rPr>
                    <w:color w:val="333333"/>
                    <w:shd w:val="clear" w:color="auto" w:fill="FFFFFF"/>
                  </w:rPr>
                  <w:t>Smeets</w:t>
                </w:r>
                <w:proofErr w:type="spellEnd"/>
                <w:r w:rsidRPr="00D67437">
                  <w:rPr>
                    <w:color w:val="333333"/>
                    <w:shd w:val="clear" w:color="auto" w:fill="FFFFFF"/>
                  </w:rPr>
                  <w:t>, Henningsen, Jung</w:t>
                </w:r>
                <w:r w:rsidRPr="00D67437">
                  <w:t>). “P</w:t>
                </w:r>
                <w:r w:rsidRPr="00D67437">
                  <w:rPr>
                    <w:color w:val="333333"/>
                    <w:shd w:val="clear" w:color="auto" w:fill="FFFFFF"/>
                  </w:rPr>
                  <w:t>eri-implantitis is a progressive and irreversible disease [..] and is accompanied with bone resorption, decreased osseointegration, increased pocket formation and purulence” (</w:t>
                </w:r>
                <w:proofErr w:type="spellStart"/>
                <w:r w:rsidRPr="00D67437">
                  <w:rPr>
                    <w:color w:val="333333"/>
                    <w:shd w:val="clear" w:color="auto" w:fill="FFFFFF"/>
                  </w:rPr>
                  <w:t>Smeets</w:t>
                </w:r>
                <w:proofErr w:type="spellEnd"/>
                <w:r w:rsidRPr="00D67437">
                  <w:rPr>
                    <w:color w:val="333333"/>
                    <w:shd w:val="clear" w:color="auto" w:fill="FFFFFF"/>
                  </w:rPr>
                  <w:t>, Henningsen, Jung). There are certain factors which may predispose an individual to developing peri-implantitis such as; smoking habits, history of periodontitis, oral hygiene, systemic diseases, and loss of surrounding bone. Other factors such as implant position and implant materials also potentially play a role in peri-implantitis (</w:t>
                </w:r>
                <w:proofErr w:type="spellStart"/>
                <w:r w:rsidRPr="00D67437">
                  <w:rPr>
                    <w:color w:val="333333"/>
                    <w:shd w:val="clear" w:color="auto" w:fill="FFFFFF"/>
                  </w:rPr>
                  <w:t>Monje</w:t>
                </w:r>
                <w:proofErr w:type="spellEnd"/>
                <w:r w:rsidRPr="00D67437">
                  <w:rPr>
                    <w:color w:val="333333"/>
                    <w:shd w:val="clear" w:color="auto" w:fill="FFFFFF"/>
                  </w:rPr>
                  <w:t xml:space="preserve"> et al.). According to the article </w:t>
                </w:r>
                <w:r w:rsidRPr="00D67437">
                  <w:rPr>
                    <w:i/>
                    <w:iCs/>
                  </w:rPr>
                  <w:t xml:space="preserve">Morphology and severity of peri-implantitis bone defects, </w:t>
                </w:r>
                <w:r w:rsidRPr="00D67437">
                  <w:rPr>
                    <w:color w:val="333333"/>
                    <w:shd w:val="clear" w:color="auto" w:fill="FFFFFF"/>
                  </w:rPr>
                  <w:t>the diagnosis of peri-implantitis requires: “the presence of bleeding and/or suppuration upon gentle probing, probing depths greater than or equal to 6mm, and a bone level greater than or equal to 3mm apical to the most coronal portion of the implant or at the rough-smooth interface in tissue-level implants”  (</w:t>
                </w:r>
                <w:proofErr w:type="spellStart"/>
                <w:r w:rsidRPr="00D67437">
                  <w:rPr>
                    <w:color w:val="333333"/>
                    <w:shd w:val="clear" w:color="auto" w:fill="FFFFFF"/>
                  </w:rPr>
                  <w:t>Monje</w:t>
                </w:r>
                <w:proofErr w:type="spellEnd"/>
                <w:r w:rsidRPr="00D67437">
                  <w:rPr>
                    <w:color w:val="333333"/>
                    <w:shd w:val="clear" w:color="auto" w:fill="FFFFFF"/>
                  </w:rPr>
                  <w:t xml:space="preserve"> et al.). </w:t>
                </w:r>
              </w:p>
              <w:p w:rsidR="00655119" w:rsidRDefault="00655119" w:rsidP="00655119">
                <w:pPr>
                  <w:widowControl/>
                  <w:ind w:firstLine="720"/>
                  <w:rPr>
                    <w:color w:val="333333"/>
                    <w:szCs w:val="24"/>
                    <w:shd w:val="clear" w:color="auto" w:fill="FFFFFF"/>
                  </w:rPr>
                </w:pPr>
                <w:r w:rsidRPr="00D67437">
                  <w:rPr>
                    <w:color w:val="333333"/>
                    <w:szCs w:val="24"/>
                    <w:shd w:val="clear" w:color="auto" w:fill="FFFFFF"/>
                  </w:rPr>
                  <w:t xml:space="preserve">On a molecular level, “peri-implant tissues are more susceptible for inflammatory disease than periodontal tissues, [which is due to the] reduced vascularization and parallel orientation of collagen fibers” (Persson, </w:t>
                </w:r>
                <w:proofErr w:type="spellStart"/>
                <w:r w:rsidRPr="00D67437">
                  <w:rPr>
                    <w:color w:val="333333"/>
                    <w:szCs w:val="24"/>
                    <w:shd w:val="clear" w:color="auto" w:fill="FFFFFF"/>
                  </w:rPr>
                  <w:t>Renvert</w:t>
                </w:r>
                <w:proofErr w:type="spellEnd"/>
                <w:r w:rsidRPr="00D67437">
                  <w:rPr>
                    <w:color w:val="333333"/>
                    <w:szCs w:val="24"/>
                    <w:shd w:val="clear" w:color="auto" w:fill="FFFFFF"/>
                  </w:rPr>
                  <w:t xml:space="preserve"> 2014). “</w:t>
                </w:r>
                <w:r w:rsidRPr="00D67437">
                  <w:rPr>
                    <w:snapToGrid/>
                    <w:color w:val="333333"/>
                    <w:szCs w:val="24"/>
                    <w:shd w:val="clear" w:color="auto" w:fill="FFFFFF"/>
                  </w:rPr>
                  <w:t>The presence of periodontitis or cigarette smoking [also] increased the risk for peri-implantitis up to 4.7-fold as reported by </w:t>
                </w:r>
                <w:proofErr w:type="spellStart"/>
                <w:r w:rsidRPr="00D67437">
                  <w:rPr>
                    <w:i/>
                    <w:iCs/>
                    <w:snapToGrid/>
                    <w:color w:val="333333"/>
                    <w:szCs w:val="24"/>
                  </w:rPr>
                  <w:t>Wallowy</w:t>
                </w:r>
                <w:proofErr w:type="spellEnd"/>
                <w:r w:rsidRPr="00D67437">
                  <w:rPr>
                    <w:i/>
                    <w:iCs/>
                    <w:snapToGrid/>
                    <w:color w:val="333333"/>
                    <w:szCs w:val="24"/>
                  </w:rPr>
                  <w:t xml:space="preserve"> et al</w:t>
                </w:r>
                <w:r w:rsidRPr="00D67437">
                  <w:rPr>
                    <w:i/>
                    <w:iCs/>
                    <w:color w:val="333333"/>
                    <w:szCs w:val="24"/>
                  </w:rPr>
                  <w:t>”</w:t>
                </w:r>
                <w:r w:rsidRPr="00D67437">
                  <w:rPr>
                    <w:i/>
                    <w:iCs/>
                    <w:snapToGrid/>
                    <w:color w:val="333333"/>
                    <w:szCs w:val="24"/>
                  </w:rPr>
                  <w:t xml:space="preserve"> </w:t>
                </w:r>
                <w:r w:rsidRPr="00D67437">
                  <w:rPr>
                    <w:color w:val="333333"/>
                    <w:szCs w:val="24"/>
                    <w:shd w:val="clear" w:color="auto" w:fill="FFFFFF"/>
                  </w:rPr>
                  <w:t>(</w:t>
                </w:r>
                <w:proofErr w:type="spellStart"/>
                <w:r w:rsidRPr="00D67437">
                  <w:rPr>
                    <w:color w:val="333333"/>
                    <w:szCs w:val="24"/>
                    <w:shd w:val="clear" w:color="auto" w:fill="FFFFFF"/>
                  </w:rPr>
                  <w:t>Smeets</w:t>
                </w:r>
                <w:proofErr w:type="spellEnd"/>
                <w:r w:rsidRPr="00D67437">
                  <w:rPr>
                    <w:color w:val="333333"/>
                    <w:szCs w:val="24"/>
                    <w:shd w:val="clear" w:color="auto" w:fill="FFFFFF"/>
                  </w:rPr>
                  <w:t>, Henningsen, Jung). Additionally, peri-implantitis may also have an infectious etiology. This complication is a polymicrobial anaerobic infection, and it is found that certain bacteria are present at higher levels in peri-implantitis than within a healthy periodontium (</w:t>
                </w:r>
                <w:proofErr w:type="spellStart"/>
                <w:r w:rsidRPr="00D67437">
                  <w:rPr>
                    <w:color w:val="333333"/>
                    <w:szCs w:val="24"/>
                    <w:shd w:val="clear" w:color="auto" w:fill="FFFFFF"/>
                  </w:rPr>
                  <w:t>Smeets</w:t>
                </w:r>
                <w:proofErr w:type="spellEnd"/>
                <w:r w:rsidRPr="00D67437">
                  <w:rPr>
                    <w:color w:val="333333"/>
                    <w:szCs w:val="24"/>
                    <w:shd w:val="clear" w:color="auto" w:fill="FFFFFF"/>
                  </w:rPr>
                  <w:t xml:space="preserve">, Henningsen, Jung). Bacteria such as </w:t>
                </w:r>
                <w:r>
                  <w:rPr>
                    <w:i/>
                    <w:iCs/>
                    <w:color w:val="333333"/>
                    <w:shd w:val="clear" w:color="auto" w:fill="FFFFFF"/>
                  </w:rPr>
                  <w:t>T</w:t>
                </w:r>
                <w:r w:rsidRPr="00D67437">
                  <w:rPr>
                    <w:i/>
                    <w:iCs/>
                    <w:color w:val="333333"/>
                    <w:szCs w:val="24"/>
                    <w:shd w:val="clear" w:color="auto" w:fill="FFFFFF"/>
                  </w:rPr>
                  <w:t xml:space="preserve">reponema forsythia, </w:t>
                </w:r>
                <w:r>
                  <w:rPr>
                    <w:i/>
                    <w:iCs/>
                    <w:color w:val="333333"/>
                    <w:shd w:val="clear" w:color="auto" w:fill="FFFFFF"/>
                  </w:rPr>
                  <w:t>C</w:t>
                </w:r>
                <w:r w:rsidRPr="00D67437">
                  <w:rPr>
                    <w:i/>
                    <w:iCs/>
                    <w:color w:val="333333"/>
                    <w:szCs w:val="24"/>
                    <w:shd w:val="clear" w:color="auto" w:fill="FFFFFF"/>
                  </w:rPr>
                  <w:t xml:space="preserve">ampylobacter rectus, </w:t>
                </w:r>
                <w:r>
                  <w:rPr>
                    <w:i/>
                    <w:iCs/>
                    <w:color w:val="333333"/>
                    <w:shd w:val="clear" w:color="auto" w:fill="FFFFFF"/>
                  </w:rPr>
                  <w:t>T</w:t>
                </w:r>
                <w:r w:rsidRPr="00D67437">
                  <w:rPr>
                    <w:i/>
                    <w:iCs/>
                    <w:color w:val="333333"/>
                    <w:szCs w:val="24"/>
                    <w:shd w:val="clear" w:color="auto" w:fill="FFFFFF"/>
                  </w:rPr>
                  <w:t xml:space="preserve">reponema </w:t>
                </w:r>
                <w:proofErr w:type="spellStart"/>
                <w:r w:rsidRPr="00D67437">
                  <w:rPr>
                    <w:i/>
                    <w:iCs/>
                    <w:color w:val="333333"/>
                    <w:szCs w:val="24"/>
                    <w:shd w:val="clear" w:color="auto" w:fill="FFFFFF"/>
                  </w:rPr>
                  <w:t>denticola</w:t>
                </w:r>
                <w:proofErr w:type="spellEnd"/>
                <w:r w:rsidRPr="00D67437">
                  <w:rPr>
                    <w:i/>
                    <w:iCs/>
                    <w:color w:val="333333"/>
                    <w:szCs w:val="24"/>
                    <w:shd w:val="clear" w:color="auto" w:fill="FFFFFF"/>
                  </w:rPr>
                  <w:t xml:space="preserve">, </w:t>
                </w:r>
                <w:r>
                  <w:rPr>
                    <w:i/>
                    <w:iCs/>
                    <w:color w:val="333333"/>
                    <w:shd w:val="clear" w:color="auto" w:fill="FFFFFF"/>
                  </w:rPr>
                  <w:t>S</w:t>
                </w:r>
                <w:r w:rsidRPr="00D67437">
                  <w:rPr>
                    <w:i/>
                    <w:iCs/>
                    <w:color w:val="333333"/>
                    <w:szCs w:val="24"/>
                    <w:shd w:val="clear" w:color="auto" w:fill="FFFFFF"/>
                  </w:rPr>
                  <w:t xml:space="preserve">taphylococcus aureus, </w:t>
                </w:r>
                <w:r w:rsidRPr="00D67437">
                  <w:rPr>
                    <w:color w:val="333333"/>
                    <w:szCs w:val="24"/>
                    <w:shd w:val="clear" w:color="auto" w:fill="FFFFFF"/>
                  </w:rPr>
                  <w:t xml:space="preserve">and </w:t>
                </w:r>
                <w:proofErr w:type="spellStart"/>
                <w:r>
                  <w:rPr>
                    <w:i/>
                    <w:iCs/>
                    <w:color w:val="333333"/>
                    <w:shd w:val="clear" w:color="auto" w:fill="FFFFFF"/>
                  </w:rPr>
                  <w:t>P</w:t>
                </w:r>
                <w:r w:rsidRPr="00D67437">
                  <w:rPr>
                    <w:i/>
                    <w:iCs/>
                    <w:color w:val="333333"/>
                    <w:szCs w:val="24"/>
                    <w:shd w:val="clear" w:color="auto" w:fill="FFFFFF"/>
                  </w:rPr>
                  <w:t>orphyromonas</w:t>
                </w:r>
                <w:proofErr w:type="spellEnd"/>
                <w:r w:rsidRPr="00D67437">
                  <w:rPr>
                    <w:i/>
                    <w:iCs/>
                    <w:color w:val="333333"/>
                    <w:szCs w:val="24"/>
                    <w:shd w:val="clear" w:color="auto" w:fill="FFFFFF"/>
                  </w:rPr>
                  <w:t xml:space="preserve"> </w:t>
                </w:r>
                <w:proofErr w:type="spellStart"/>
                <w:r w:rsidRPr="00D67437">
                  <w:rPr>
                    <w:i/>
                    <w:iCs/>
                    <w:color w:val="333333"/>
                    <w:szCs w:val="24"/>
                    <w:shd w:val="clear" w:color="auto" w:fill="FFFFFF"/>
                  </w:rPr>
                  <w:t>gingivalis</w:t>
                </w:r>
                <w:proofErr w:type="spellEnd"/>
                <w:r w:rsidRPr="00D67437">
                  <w:rPr>
                    <w:i/>
                    <w:iCs/>
                    <w:color w:val="333333"/>
                    <w:szCs w:val="24"/>
                    <w:shd w:val="clear" w:color="auto" w:fill="FFFFFF"/>
                  </w:rPr>
                  <w:t xml:space="preserve"> </w:t>
                </w:r>
                <w:r w:rsidRPr="00D67437">
                  <w:rPr>
                    <w:color w:val="333333"/>
                    <w:szCs w:val="24"/>
                    <w:shd w:val="clear" w:color="auto" w:fill="FFFFFF"/>
                  </w:rPr>
                  <w:t xml:space="preserve">are detected at much higher levels in patients with peri-implantitis than in patients who possess a healthy periodontium (Persson, </w:t>
                </w:r>
                <w:proofErr w:type="spellStart"/>
                <w:r w:rsidRPr="00D67437">
                  <w:rPr>
                    <w:color w:val="333333"/>
                    <w:szCs w:val="24"/>
                    <w:shd w:val="clear" w:color="auto" w:fill="FFFFFF"/>
                  </w:rPr>
                  <w:t>Renvert</w:t>
                </w:r>
                <w:proofErr w:type="spellEnd"/>
                <w:r w:rsidRPr="00D67437">
                  <w:rPr>
                    <w:color w:val="333333"/>
                    <w:szCs w:val="24"/>
                    <w:shd w:val="clear" w:color="auto" w:fill="FFFFFF"/>
                  </w:rPr>
                  <w:t xml:space="preserve"> 2014). It has also been found that</w:t>
                </w:r>
                <w:r>
                  <w:rPr>
                    <w:color w:val="333333"/>
                    <w:shd w:val="clear" w:color="auto" w:fill="FFFFFF"/>
                  </w:rPr>
                  <w:t xml:space="preserve"> </w:t>
                </w:r>
                <w:r>
                  <w:rPr>
                    <w:i/>
                    <w:iCs/>
                    <w:color w:val="333333"/>
                    <w:shd w:val="clear" w:color="auto" w:fill="FFFFFF"/>
                  </w:rPr>
                  <w:t>S</w:t>
                </w:r>
                <w:r w:rsidRPr="00D67437">
                  <w:rPr>
                    <w:i/>
                    <w:iCs/>
                    <w:color w:val="333333"/>
                    <w:szCs w:val="24"/>
                    <w:shd w:val="clear" w:color="auto" w:fill="FFFFFF"/>
                  </w:rPr>
                  <w:t xml:space="preserve">taphylococcus aureus </w:t>
                </w:r>
                <w:r w:rsidRPr="00D67437">
                  <w:rPr>
                    <w:color w:val="333333"/>
                    <w:szCs w:val="24"/>
                    <w:shd w:val="clear" w:color="auto" w:fill="FFFFFF"/>
                  </w:rPr>
                  <w:t xml:space="preserve">and </w:t>
                </w:r>
                <w:r>
                  <w:rPr>
                    <w:i/>
                    <w:iCs/>
                    <w:color w:val="333333"/>
                    <w:shd w:val="clear" w:color="auto" w:fill="FFFFFF"/>
                  </w:rPr>
                  <w:t>T</w:t>
                </w:r>
                <w:r w:rsidRPr="00D67437">
                  <w:rPr>
                    <w:i/>
                    <w:iCs/>
                    <w:color w:val="333333"/>
                    <w:szCs w:val="24"/>
                    <w:shd w:val="clear" w:color="auto" w:fill="FFFFFF"/>
                  </w:rPr>
                  <w:t xml:space="preserve">. forsythia </w:t>
                </w:r>
                <w:r w:rsidRPr="00D67437">
                  <w:rPr>
                    <w:color w:val="333333"/>
                    <w:szCs w:val="24"/>
                    <w:shd w:val="clear" w:color="auto" w:fill="FFFFFF"/>
                  </w:rPr>
                  <w:t>play a predominant role in the development of peri-implantitis, as it shows a high affinity for titanium, a common material from which implants are made (</w:t>
                </w:r>
                <w:proofErr w:type="spellStart"/>
                <w:r w:rsidRPr="00D67437">
                  <w:rPr>
                    <w:color w:val="333333"/>
                    <w:szCs w:val="24"/>
                    <w:shd w:val="clear" w:color="auto" w:fill="FFFFFF"/>
                  </w:rPr>
                  <w:t>Smeets</w:t>
                </w:r>
                <w:proofErr w:type="spellEnd"/>
                <w:r w:rsidRPr="00D67437">
                  <w:rPr>
                    <w:color w:val="333333"/>
                    <w:szCs w:val="24"/>
                    <w:shd w:val="clear" w:color="auto" w:fill="FFFFFF"/>
                  </w:rPr>
                  <w:t xml:space="preserve">, Henningsen, Jung). Patients with a history of periodontitis and those who are smokers also exhibit higher bacterial counts independent of implant status. </w:t>
                </w:r>
              </w:p>
              <w:p w:rsidR="00655119" w:rsidRPr="00D67437" w:rsidRDefault="00655119" w:rsidP="00655119">
                <w:pPr>
                  <w:widowControl/>
                  <w:ind w:firstLine="720"/>
                  <w:rPr>
                    <w:color w:val="333333"/>
                    <w:szCs w:val="24"/>
                    <w:shd w:val="clear" w:color="auto" w:fill="FFFFFF"/>
                  </w:rPr>
                </w:pPr>
              </w:p>
              <w:p w:rsidR="005B248D" w:rsidRPr="00655119" w:rsidRDefault="00655119" w:rsidP="00655119">
                <w:pPr>
                  <w:ind w:firstLine="720"/>
                  <w:rPr>
                    <w:szCs w:val="24"/>
                  </w:rPr>
                </w:pPr>
                <w:r w:rsidRPr="00D67437">
                  <w:rPr>
                    <w:color w:val="333333"/>
                    <w:szCs w:val="24"/>
                    <w:shd w:val="clear" w:color="auto" w:fill="FFFFFF"/>
                  </w:rPr>
                  <w:t>While peri-implantitis is considered irreversible, if caught early the implant may be restored enough to bring the patient back to a state of health and function. “</w:t>
                </w:r>
                <w:r w:rsidRPr="00D67437">
                  <w:rPr>
                    <w:color w:val="2E2E2E"/>
                    <w:szCs w:val="24"/>
                  </w:rPr>
                  <w:t>It may or may not be possible […] to re-establish osseointegration</w:t>
                </w:r>
                <w:bookmarkStart w:id="0" w:name="bbib67"/>
                <w:r w:rsidRPr="00D67437">
                  <w:rPr>
                    <w:szCs w:val="24"/>
                  </w:rPr>
                  <w:fldChar w:fldCharType="begin"/>
                </w:r>
                <w:r w:rsidRPr="00D67437">
                  <w:rPr>
                    <w:szCs w:val="24"/>
                  </w:rPr>
                  <w:instrText xml:space="preserve"> HYPERLINK "https://0-www-sciencedirect-com.libus.csd.mu.edu/science/article/pii/S0011853214001335?via%3Dihub" \l "bib67" </w:instrText>
                </w:r>
                <w:r w:rsidRPr="00D67437">
                  <w:rPr>
                    <w:szCs w:val="24"/>
                  </w:rPr>
                  <w:fldChar w:fldCharType="separate"/>
                </w:r>
                <w:r w:rsidRPr="00D67437">
                  <w:rPr>
                    <w:rStyle w:val="Hyperlink"/>
                    <w:color w:val="0C7DBB"/>
                    <w:szCs w:val="24"/>
                    <w:vertAlign w:val="superscript"/>
                  </w:rPr>
                  <w:t>67</w:t>
                </w:r>
                <w:r w:rsidRPr="00D67437">
                  <w:rPr>
                    <w:szCs w:val="24"/>
                  </w:rPr>
                  <w:fldChar w:fldCharType="end"/>
                </w:r>
                <w:bookmarkEnd w:id="0"/>
                <w:r w:rsidRPr="00D67437">
                  <w:rPr>
                    <w:color w:val="2E2E2E"/>
                    <w:szCs w:val="24"/>
                  </w:rPr>
                  <w:t xml:space="preserve">; it may only be possible to fill the osseous defect or to simply arrest the disease” (Robertson, </w:t>
                </w:r>
                <w:proofErr w:type="spellStart"/>
                <w:r w:rsidRPr="00D67437">
                  <w:rPr>
                    <w:color w:val="2E2E2E"/>
                    <w:szCs w:val="24"/>
                  </w:rPr>
                  <w:t>Shahbazian</w:t>
                </w:r>
                <w:proofErr w:type="spellEnd"/>
                <w:r w:rsidRPr="00D67437">
                  <w:rPr>
                    <w:color w:val="2E2E2E"/>
                    <w:szCs w:val="24"/>
                  </w:rPr>
                  <w:t xml:space="preserve">, MacLeod). Treatment of peri-implantitis should be tailored to the severity of the lesion, as there is no one treatment which is considered standard. Treatment options include mechanical debridement, regenerative surgical therapy, lasers, or removal of the implant (Robertson, </w:t>
                </w:r>
                <w:proofErr w:type="spellStart"/>
                <w:r w:rsidRPr="00D67437">
                  <w:rPr>
                    <w:color w:val="2E2E2E"/>
                    <w:szCs w:val="24"/>
                  </w:rPr>
                  <w:t>Shahbazian</w:t>
                </w:r>
                <w:proofErr w:type="spellEnd"/>
                <w:r w:rsidRPr="00D67437">
                  <w:rPr>
                    <w:color w:val="2E2E2E"/>
                    <w:szCs w:val="24"/>
                  </w:rPr>
                  <w:t>, MacLeod).</w:t>
                </w:r>
              </w:p>
            </w:tc>
          </w:sdtContent>
        </w:sdt>
      </w:tr>
      <w:tr w:rsidR="005B248D" w:rsidTr="00292BEF">
        <w:tc>
          <w:tcPr>
            <w:tcW w:w="9576" w:type="dxa"/>
          </w:tcPr>
          <w:p w:rsidR="005B248D" w:rsidRPr="00CA07DB" w:rsidRDefault="005B248D" w:rsidP="00187B59">
            <w:pPr>
              <w:rPr>
                <w:b/>
              </w:rPr>
            </w:pPr>
            <w:r>
              <w:rPr>
                <w:b/>
              </w:rPr>
              <w:lastRenderedPageBreak/>
              <w:t>References:</w:t>
            </w:r>
          </w:p>
        </w:tc>
      </w:tr>
      <w:tr w:rsidR="005B248D" w:rsidTr="00292BEF">
        <w:sdt>
          <w:sdtPr>
            <w:id w:val="-185608296"/>
            <w:placeholder>
              <w:docPart w:val="01EE0CA9C12F4469953EF8B58FF95299"/>
            </w:placeholder>
          </w:sdtPr>
          <w:sdtEndPr>
            <w:rPr>
              <w:snapToGrid w:val="0"/>
              <w:szCs w:val="20"/>
            </w:rPr>
          </w:sdtEndPr>
          <w:sdtContent>
            <w:tc>
              <w:tcPr>
                <w:tcW w:w="9576" w:type="dxa"/>
              </w:tcPr>
              <w:p w:rsidR="00210177" w:rsidRPr="00D67437" w:rsidRDefault="00210177" w:rsidP="00210177">
                <w:pPr>
                  <w:pStyle w:val="NormalWeb"/>
                </w:pPr>
                <w:proofErr w:type="spellStart"/>
                <w:r w:rsidRPr="00D67437">
                  <w:t>Monje</w:t>
                </w:r>
                <w:proofErr w:type="spellEnd"/>
                <w:r w:rsidRPr="00D67437">
                  <w:t xml:space="preserve"> A, Pons R, </w:t>
                </w:r>
                <w:proofErr w:type="spellStart"/>
                <w:r w:rsidRPr="00D67437">
                  <w:t>Insua</w:t>
                </w:r>
                <w:proofErr w:type="spellEnd"/>
                <w:r w:rsidRPr="00D67437">
                  <w:t xml:space="preserve"> A, </w:t>
                </w:r>
                <w:proofErr w:type="spellStart"/>
                <w:r w:rsidRPr="00D67437">
                  <w:t>Nart</w:t>
                </w:r>
                <w:proofErr w:type="spellEnd"/>
                <w:r w:rsidRPr="00D67437">
                  <w:t xml:space="preserve"> J, Wang H-L, Schwarz F. Morphology and severity of peri- </w:t>
                </w:r>
                <w:proofErr w:type="spellStart"/>
                <w:r w:rsidRPr="00D67437">
                  <w:t>implantitis</w:t>
                </w:r>
                <w:proofErr w:type="spellEnd"/>
                <w:r w:rsidRPr="00D67437">
                  <w:t xml:space="preserve"> bone defects. Clin Implant Dent </w:t>
                </w:r>
                <w:proofErr w:type="spellStart"/>
                <w:r w:rsidRPr="00D67437">
                  <w:t>Relat</w:t>
                </w:r>
                <w:proofErr w:type="spellEnd"/>
                <w:r w:rsidRPr="00D67437">
                  <w:t xml:space="preserve"> Res. 2019;21: 635–643. </w:t>
                </w:r>
                <w:r w:rsidRPr="00D67437">
                  <w:rPr>
                    <w:color w:val="003FED"/>
                  </w:rPr>
                  <w:t xml:space="preserve">https://doi.org/10.1111/cid.12791 </w:t>
                </w:r>
              </w:p>
              <w:p w:rsidR="00210177" w:rsidRPr="00D67437" w:rsidRDefault="00210177" w:rsidP="00210177">
                <w:pPr>
                  <w:rPr>
                    <w:szCs w:val="24"/>
                  </w:rPr>
                </w:pPr>
                <w:r w:rsidRPr="00D67437">
                  <w:rPr>
                    <w:color w:val="1C1D1E"/>
                    <w:szCs w:val="24"/>
                    <w:shd w:val="clear" w:color="auto" w:fill="FFFFFF"/>
                  </w:rPr>
                  <w:t xml:space="preserve">Persson, G.R. and </w:t>
                </w:r>
                <w:proofErr w:type="spellStart"/>
                <w:r w:rsidRPr="00D67437">
                  <w:rPr>
                    <w:color w:val="1C1D1E"/>
                    <w:szCs w:val="24"/>
                    <w:shd w:val="clear" w:color="auto" w:fill="FFFFFF"/>
                  </w:rPr>
                  <w:t>Renvert</w:t>
                </w:r>
                <w:proofErr w:type="spellEnd"/>
                <w:r w:rsidRPr="00D67437">
                  <w:rPr>
                    <w:color w:val="1C1D1E"/>
                    <w:szCs w:val="24"/>
                    <w:shd w:val="clear" w:color="auto" w:fill="FFFFFF"/>
                  </w:rPr>
                  <w:t>, S. (2014), Pathogens in Peri‐Implantitis. Clinical Implant Dentistry and Related Research, 16: 783-793.</w:t>
                </w:r>
                <w:r w:rsidRPr="00D67437">
                  <w:rPr>
                    <w:rStyle w:val="apple-converted-space"/>
                    <w:color w:val="1C1D1E"/>
                    <w:szCs w:val="24"/>
                    <w:shd w:val="clear" w:color="auto" w:fill="FFFFFF"/>
                  </w:rPr>
                  <w:t> </w:t>
                </w:r>
                <w:hyperlink r:id="rId10" w:history="1">
                  <w:r w:rsidRPr="00D67437">
                    <w:rPr>
                      <w:rStyle w:val="Hyperlink"/>
                      <w:color w:val="005274"/>
                      <w:szCs w:val="24"/>
                    </w:rPr>
                    <w:t>https://0-doi-org.libus.csd.mu.edu/10.1111/cid.12052</w:t>
                  </w:r>
                </w:hyperlink>
              </w:p>
              <w:p w:rsidR="00210177" w:rsidRPr="00D67437" w:rsidRDefault="00210177" w:rsidP="00210177">
                <w:pPr>
                  <w:rPr>
                    <w:color w:val="1C1D1E"/>
                    <w:szCs w:val="24"/>
                    <w:shd w:val="clear" w:color="auto" w:fill="FFFFFF"/>
                  </w:rPr>
                </w:pPr>
              </w:p>
              <w:p w:rsidR="00210177" w:rsidRPr="00D67437" w:rsidRDefault="00210177" w:rsidP="00210177">
                <w:pPr>
                  <w:rPr>
                    <w:szCs w:val="24"/>
                  </w:rPr>
                </w:pPr>
                <w:r w:rsidRPr="00D67437">
                  <w:rPr>
                    <w:color w:val="212121"/>
                    <w:szCs w:val="24"/>
                    <w:shd w:val="clear" w:color="auto" w:fill="FFFFFF"/>
                  </w:rPr>
                  <w:t xml:space="preserve">Robertson K, </w:t>
                </w:r>
                <w:proofErr w:type="spellStart"/>
                <w:r w:rsidRPr="00D67437">
                  <w:rPr>
                    <w:color w:val="212121"/>
                    <w:szCs w:val="24"/>
                    <w:shd w:val="clear" w:color="auto" w:fill="FFFFFF"/>
                  </w:rPr>
                  <w:t>Shahbazian</w:t>
                </w:r>
                <w:proofErr w:type="spellEnd"/>
                <w:r w:rsidRPr="00D67437">
                  <w:rPr>
                    <w:color w:val="212121"/>
                    <w:szCs w:val="24"/>
                    <w:shd w:val="clear" w:color="auto" w:fill="FFFFFF"/>
                  </w:rPr>
                  <w:t xml:space="preserve"> T, MacLeod S. Treatment of peri-implantitis and the failing implant. Dent Clin North Am. 2015 Apr;59(2):329-43. </w:t>
                </w:r>
                <w:proofErr w:type="spellStart"/>
                <w:r w:rsidRPr="00D67437">
                  <w:rPr>
                    <w:color w:val="212121"/>
                    <w:szCs w:val="24"/>
                    <w:shd w:val="clear" w:color="auto" w:fill="FFFFFF"/>
                  </w:rPr>
                  <w:t>doi</w:t>
                </w:r>
                <w:proofErr w:type="spellEnd"/>
                <w:r w:rsidRPr="00D67437">
                  <w:rPr>
                    <w:color w:val="212121"/>
                    <w:szCs w:val="24"/>
                    <w:shd w:val="clear" w:color="auto" w:fill="FFFFFF"/>
                  </w:rPr>
                  <w:t xml:space="preserve">: 10.1016/j.cden.2014.10.007. </w:t>
                </w:r>
                <w:proofErr w:type="spellStart"/>
                <w:r w:rsidRPr="00D67437">
                  <w:rPr>
                    <w:color w:val="212121"/>
                    <w:szCs w:val="24"/>
                    <w:shd w:val="clear" w:color="auto" w:fill="FFFFFF"/>
                  </w:rPr>
                  <w:t>Epub</w:t>
                </w:r>
                <w:proofErr w:type="spellEnd"/>
                <w:r w:rsidRPr="00D67437">
                  <w:rPr>
                    <w:color w:val="212121"/>
                    <w:szCs w:val="24"/>
                    <w:shd w:val="clear" w:color="auto" w:fill="FFFFFF"/>
                  </w:rPr>
                  <w:t xml:space="preserve"> 2015 Jan 16. PMID: 25835797.</w:t>
                </w:r>
              </w:p>
              <w:p w:rsidR="00210177" w:rsidRPr="006E0D5E" w:rsidRDefault="00210177" w:rsidP="00210177">
                <w:pPr>
                  <w:widowControl/>
                  <w:rPr>
                    <w:snapToGrid/>
                    <w:szCs w:val="24"/>
                  </w:rPr>
                </w:pPr>
              </w:p>
              <w:p w:rsidR="00210177" w:rsidRPr="00D67437" w:rsidRDefault="00210177" w:rsidP="00210177">
                <w:pPr>
                  <w:widowControl/>
                  <w:ind w:firstLine="720"/>
                  <w:rPr>
                    <w:snapToGrid/>
                    <w:color w:val="333333"/>
                    <w:szCs w:val="24"/>
                  </w:rPr>
                </w:pPr>
              </w:p>
              <w:p w:rsidR="00210177" w:rsidRPr="00D67437" w:rsidRDefault="00210177" w:rsidP="00210177">
                <w:pPr>
                  <w:rPr>
                    <w:color w:val="333333"/>
                    <w:szCs w:val="24"/>
                    <w:shd w:val="clear" w:color="auto" w:fill="FFFFFF"/>
                  </w:rPr>
                </w:pPr>
                <w:proofErr w:type="spellStart"/>
                <w:r w:rsidRPr="00D67437">
                  <w:rPr>
                    <w:color w:val="333333"/>
                    <w:szCs w:val="24"/>
                    <w:shd w:val="clear" w:color="auto" w:fill="FFFFFF"/>
                  </w:rPr>
                  <w:t>Smeets</w:t>
                </w:r>
                <w:proofErr w:type="spellEnd"/>
                <w:r w:rsidRPr="00D67437">
                  <w:rPr>
                    <w:color w:val="333333"/>
                    <w:szCs w:val="24"/>
                    <w:shd w:val="clear" w:color="auto" w:fill="FFFFFF"/>
                  </w:rPr>
                  <w:t>, R., Henningsen, A., Jung, O.</w:t>
                </w:r>
                <w:r w:rsidRPr="00D67437">
                  <w:rPr>
                    <w:rStyle w:val="apple-converted-space"/>
                    <w:color w:val="333333"/>
                    <w:szCs w:val="24"/>
                    <w:shd w:val="clear" w:color="auto" w:fill="FFFFFF"/>
                  </w:rPr>
                  <w:t> </w:t>
                </w:r>
                <w:r w:rsidRPr="00D67437">
                  <w:rPr>
                    <w:i/>
                    <w:iCs/>
                    <w:color w:val="333333"/>
                    <w:szCs w:val="24"/>
                  </w:rPr>
                  <w:t>et al.</w:t>
                </w:r>
                <w:r w:rsidRPr="00D67437">
                  <w:rPr>
                    <w:rStyle w:val="apple-converted-space"/>
                    <w:color w:val="333333"/>
                    <w:szCs w:val="24"/>
                    <w:shd w:val="clear" w:color="auto" w:fill="FFFFFF"/>
                  </w:rPr>
                  <w:t> </w:t>
                </w:r>
                <w:r w:rsidRPr="00D67437">
                  <w:rPr>
                    <w:color w:val="333333"/>
                    <w:szCs w:val="24"/>
                    <w:shd w:val="clear" w:color="auto" w:fill="FFFFFF"/>
                  </w:rPr>
                  <w:t>Definition, etiology, prevention and treatment of peri-implantitis – a review.</w:t>
                </w:r>
                <w:r w:rsidRPr="00D67437">
                  <w:rPr>
                    <w:rStyle w:val="apple-converted-space"/>
                    <w:color w:val="333333"/>
                    <w:szCs w:val="24"/>
                    <w:shd w:val="clear" w:color="auto" w:fill="FFFFFF"/>
                  </w:rPr>
                  <w:t> </w:t>
                </w:r>
                <w:r w:rsidRPr="00D67437">
                  <w:rPr>
                    <w:i/>
                    <w:iCs/>
                    <w:color w:val="333333"/>
                    <w:szCs w:val="24"/>
                  </w:rPr>
                  <w:t>Head Face Med</w:t>
                </w:r>
                <w:r w:rsidRPr="00D67437">
                  <w:rPr>
                    <w:rStyle w:val="apple-converted-space"/>
                    <w:color w:val="333333"/>
                    <w:szCs w:val="24"/>
                    <w:shd w:val="clear" w:color="auto" w:fill="FFFFFF"/>
                  </w:rPr>
                  <w:t> </w:t>
                </w:r>
                <w:r w:rsidRPr="00D67437">
                  <w:rPr>
                    <w:b/>
                    <w:bCs/>
                    <w:color w:val="333333"/>
                    <w:szCs w:val="24"/>
                  </w:rPr>
                  <w:t>10,</w:t>
                </w:r>
                <w:r w:rsidRPr="00D67437">
                  <w:rPr>
                    <w:rStyle w:val="apple-converted-space"/>
                    <w:b/>
                    <w:bCs/>
                    <w:color w:val="333333"/>
                    <w:szCs w:val="24"/>
                  </w:rPr>
                  <w:t> </w:t>
                </w:r>
                <w:r w:rsidRPr="00D67437">
                  <w:rPr>
                    <w:color w:val="333333"/>
                    <w:szCs w:val="24"/>
                    <w:shd w:val="clear" w:color="auto" w:fill="FFFFFF"/>
                  </w:rPr>
                  <w:t xml:space="preserve">34 (2014). </w:t>
                </w:r>
                <w:hyperlink r:id="rId11" w:history="1">
                  <w:r w:rsidRPr="00D67437">
                    <w:rPr>
                      <w:rStyle w:val="Hyperlink"/>
                      <w:szCs w:val="24"/>
                      <w:shd w:val="clear" w:color="auto" w:fill="FFFFFF"/>
                    </w:rPr>
                    <w:t>https://0-doi-org.libus.csd.mu.edu/10.1186/1746-160X-10-34</w:t>
                  </w:r>
                </w:hyperlink>
              </w:p>
              <w:p w:rsidR="005B248D" w:rsidRDefault="005B248D" w:rsidP="00292BEF"/>
            </w:tc>
          </w:sdtContent>
        </w:sdt>
      </w:tr>
    </w:tbl>
    <w:p w:rsidR="00DF1FAB" w:rsidRPr="00292BEF" w:rsidRDefault="00DF1FAB" w:rsidP="00292BEF"/>
    <w:sectPr w:rsidR="00DF1FAB" w:rsidRPr="00292BEF" w:rsidSect="00C42AED">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67978" w:rsidRDefault="00667978" w:rsidP="00292BEF">
      <w:r>
        <w:separator/>
      </w:r>
    </w:p>
  </w:endnote>
  <w:endnote w:type="continuationSeparator" w:id="0">
    <w:p w:rsidR="00667978" w:rsidRDefault="00667978"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67978" w:rsidRDefault="00667978" w:rsidP="00292BEF">
      <w:r>
        <w:separator/>
      </w:r>
    </w:p>
  </w:footnote>
  <w:footnote w:type="continuationSeparator" w:id="0">
    <w:p w:rsidR="00667978" w:rsidRDefault="00667978"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2BEF" w:rsidRPr="00292BEF" w:rsidRDefault="00292BEF" w:rsidP="00292BEF">
    <w:pPr>
      <w:pStyle w:val="Header"/>
      <w:jc w:val="right"/>
      <w:rPr>
        <w:sz w:val="28"/>
      </w:rPr>
    </w:pPr>
    <w:r w:rsidRPr="00292BEF">
      <w:rPr>
        <w:sz w:val="28"/>
      </w:rPr>
      <w:t>MUSoD Rounds</w:t>
    </w:r>
  </w:p>
  <w:p w:rsidR="00292BEF" w:rsidRDefault="00292BEF" w:rsidP="00292BEF">
    <w:pPr>
      <w:pStyle w:val="Header"/>
      <w:jc w:val="right"/>
      <w:rPr>
        <w:sz w:val="28"/>
      </w:rPr>
    </w:pPr>
    <w:r w:rsidRPr="00292BEF">
      <w:rPr>
        <w:sz w:val="28"/>
      </w:rPr>
      <w:t>D</w:t>
    </w:r>
    <w:r w:rsidR="009F7390">
      <w:rPr>
        <w:sz w:val="28"/>
      </w:rPr>
      <w:t>2</w:t>
    </w:r>
    <w:r w:rsidRPr="00292BEF">
      <w:rPr>
        <w:sz w:val="28"/>
      </w:rPr>
      <w:t xml:space="preserve"> </w:t>
    </w:r>
    <w:r w:rsidR="009F7390">
      <w:rPr>
        <w:sz w:val="28"/>
      </w:rPr>
      <w:t>Pathology</w:t>
    </w:r>
  </w:p>
  <w:p w:rsidR="00292BEF" w:rsidRDefault="00292BEF" w:rsidP="00292BEF">
    <w:pPr>
      <w:pStyle w:val="Header"/>
      <w:jc w:val="right"/>
      <w:rPr>
        <w:sz w:val="28"/>
      </w:rPr>
    </w:pPr>
  </w:p>
  <w:p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BEF"/>
    <w:rsid w:val="00036D78"/>
    <w:rsid w:val="001743C8"/>
    <w:rsid w:val="00187B59"/>
    <w:rsid w:val="00210177"/>
    <w:rsid w:val="002223D1"/>
    <w:rsid w:val="00246C4B"/>
    <w:rsid w:val="00292BEF"/>
    <w:rsid w:val="00303470"/>
    <w:rsid w:val="00306D6B"/>
    <w:rsid w:val="00321144"/>
    <w:rsid w:val="004C6910"/>
    <w:rsid w:val="005276AD"/>
    <w:rsid w:val="005B248D"/>
    <w:rsid w:val="005B6E1E"/>
    <w:rsid w:val="0061000F"/>
    <w:rsid w:val="00655119"/>
    <w:rsid w:val="00667978"/>
    <w:rsid w:val="007B6610"/>
    <w:rsid w:val="009A073A"/>
    <w:rsid w:val="009F7390"/>
    <w:rsid w:val="00B50056"/>
    <w:rsid w:val="00C42AED"/>
    <w:rsid w:val="00C90ED3"/>
    <w:rsid w:val="00CA07DB"/>
    <w:rsid w:val="00DF1FAB"/>
    <w:rsid w:val="00E05B1E"/>
    <w:rsid w:val="00E51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C4F9C"/>
  <w15:docId w15:val="{92162A3F-4AF2-6241-805C-E82EFE4F7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character" w:customStyle="1" w:styleId="apple-converted-space">
    <w:name w:val="apple-converted-space"/>
    <w:basedOn w:val="DefaultParagraphFont"/>
    <w:rsid w:val="00303470"/>
  </w:style>
  <w:style w:type="character" w:styleId="Hyperlink">
    <w:name w:val="Hyperlink"/>
    <w:basedOn w:val="DefaultParagraphFont"/>
    <w:uiPriority w:val="99"/>
    <w:unhideWhenUsed/>
    <w:locked/>
    <w:rsid w:val="00655119"/>
    <w:rPr>
      <w:color w:val="0000FF"/>
      <w:u w:val="single"/>
    </w:rPr>
  </w:style>
  <w:style w:type="paragraph" w:styleId="NormalWeb">
    <w:name w:val="Normal (Web)"/>
    <w:basedOn w:val="Normal"/>
    <w:uiPriority w:val="99"/>
    <w:unhideWhenUsed/>
    <w:locked/>
    <w:rsid w:val="00655119"/>
    <w:pPr>
      <w:widowControl/>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728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0-doi-org.libus.csd.mu.edu/10.1186/1746-160X-10-34"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0-doi-org.libus.csd.mu.edu/10.1111/cid.12052"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E26893BCD84EA9BFDF02597F4281E2"/>
        <w:category>
          <w:name w:val="General"/>
          <w:gallery w:val="placeholder"/>
        </w:category>
        <w:types>
          <w:type w:val="bbPlcHdr"/>
        </w:types>
        <w:behaviors>
          <w:behavior w:val="content"/>
        </w:behaviors>
        <w:guid w:val="{A26F0DD8-A9CB-4A6A-B97B-FD24BD375475}"/>
      </w:docPartPr>
      <w:docPartBody>
        <w:p w:rsidR="005E37FB" w:rsidRDefault="00BB03C8" w:rsidP="00BB03C8">
          <w:pPr>
            <w:pStyle w:val="F2E26893BCD84EA9BFDF02597F4281E2"/>
          </w:pPr>
          <w:r w:rsidRPr="00D938D9">
            <w:rPr>
              <w:rStyle w:val="PlaceholderText"/>
            </w:rPr>
            <w:t>Click here to enter text.</w:t>
          </w:r>
        </w:p>
      </w:docPartBody>
    </w:docPart>
    <w:docPart>
      <w:docPartPr>
        <w:name w:val="0C1F831231944884941B002104123B14"/>
        <w:category>
          <w:name w:val="General"/>
          <w:gallery w:val="placeholder"/>
        </w:category>
        <w:types>
          <w:type w:val="bbPlcHdr"/>
        </w:types>
        <w:behaviors>
          <w:behavior w:val="content"/>
        </w:behaviors>
        <w:guid w:val="{42D4EC34-A21E-48C1-A6B0-C9A4593F0E18}"/>
      </w:docPartPr>
      <w:docPartBody>
        <w:p w:rsidR="005E37FB" w:rsidRDefault="00BB03C8" w:rsidP="00BB03C8">
          <w:pPr>
            <w:pStyle w:val="0C1F831231944884941B002104123B14"/>
          </w:pPr>
          <w:r w:rsidRPr="00D938D9">
            <w:rPr>
              <w:rStyle w:val="PlaceholderText"/>
            </w:rPr>
            <w:t>Click here to enter text.</w:t>
          </w:r>
        </w:p>
      </w:docPartBody>
    </w:docPart>
    <w:docPart>
      <w:docPartPr>
        <w:name w:val="C2A396B847314DF0ADF6C271A1B398D3"/>
        <w:category>
          <w:name w:val="General"/>
          <w:gallery w:val="placeholder"/>
        </w:category>
        <w:types>
          <w:type w:val="bbPlcHdr"/>
        </w:types>
        <w:behaviors>
          <w:behavior w:val="content"/>
        </w:behaviors>
        <w:guid w:val="{B1CD943C-9071-4AEA-A24F-69B188C1227B}"/>
      </w:docPartPr>
      <w:docPartBody>
        <w:p w:rsidR="005E37FB" w:rsidRDefault="00BB03C8" w:rsidP="00BB03C8">
          <w:pPr>
            <w:pStyle w:val="C2A396B847314DF0ADF6C271A1B398D3"/>
          </w:pPr>
          <w:r w:rsidRPr="00D938D9">
            <w:rPr>
              <w:rStyle w:val="PlaceholderText"/>
            </w:rPr>
            <w:t>Click here to enter text.</w:t>
          </w:r>
        </w:p>
      </w:docPartBody>
    </w:docPart>
    <w:docPart>
      <w:docPartPr>
        <w:name w:val="9336E9D6F9224F80AC2C705B2AEB9EB2"/>
        <w:category>
          <w:name w:val="General"/>
          <w:gallery w:val="placeholder"/>
        </w:category>
        <w:types>
          <w:type w:val="bbPlcHdr"/>
        </w:types>
        <w:behaviors>
          <w:behavior w:val="content"/>
        </w:behaviors>
        <w:guid w:val="{0755CB94-45B3-4FBC-A6A8-F365B4B2D895}"/>
      </w:docPartPr>
      <w:docPartBody>
        <w:p w:rsidR="005E37FB" w:rsidRDefault="00BB03C8" w:rsidP="00BB03C8">
          <w:pPr>
            <w:pStyle w:val="9336E9D6F9224F80AC2C705B2AEB9EB2"/>
          </w:pPr>
          <w:r w:rsidRPr="00D938D9">
            <w:rPr>
              <w:rStyle w:val="PlaceholderText"/>
            </w:rPr>
            <w:t>Click here to enter text.</w:t>
          </w:r>
        </w:p>
      </w:docPartBody>
    </w:docPart>
    <w:docPart>
      <w:docPartPr>
        <w:name w:val="01EE0CA9C12F4469953EF8B58FF95299"/>
        <w:category>
          <w:name w:val="General"/>
          <w:gallery w:val="placeholder"/>
        </w:category>
        <w:types>
          <w:type w:val="bbPlcHdr"/>
        </w:types>
        <w:behaviors>
          <w:behavior w:val="content"/>
        </w:behaviors>
        <w:guid w:val="{1AB38F69-E349-4A91-BD95-0D12E2F2AF54}"/>
      </w:docPartPr>
      <w:docPartBody>
        <w:p w:rsidR="005E37FB" w:rsidRDefault="00BB03C8" w:rsidP="00BB03C8">
          <w:pPr>
            <w:pStyle w:val="01EE0CA9C12F4469953EF8B58FF95299"/>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217F"/>
    <w:rsid w:val="000277EE"/>
    <w:rsid w:val="00080ED1"/>
    <w:rsid w:val="00145A2F"/>
    <w:rsid w:val="00214DCD"/>
    <w:rsid w:val="002F217F"/>
    <w:rsid w:val="0047423F"/>
    <w:rsid w:val="005E37FB"/>
    <w:rsid w:val="008806B5"/>
    <w:rsid w:val="009612F6"/>
    <w:rsid w:val="00AE3434"/>
    <w:rsid w:val="00BB03C8"/>
    <w:rsid w:val="00DE1A41"/>
    <w:rsid w:val="00E24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3C8"/>
    <w:rPr>
      <w:color w:val="808080"/>
    </w:rPr>
  </w:style>
  <w:style w:type="paragraph" w:customStyle="1" w:styleId="F2E26893BCD84EA9BFDF02597F4281E2">
    <w:name w:val="F2E26893BCD84EA9BFDF02597F4281E2"/>
    <w:rsid w:val="00BB03C8"/>
  </w:style>
  <w:style w:type="paragraph" w:customStyle="1" w:styleId="0C1F831231944884941B002104123B14">
    <w:name w:val="0C1F831231944884941B002104123B14"/>
    <w:rsid w:val="00BB03C8"/>
  </w:style>
  <w:style w:type="paragraph" w:customStyle="1" w:styleId="C2A396B847314DF0ADF6C271A1B398D3">
    <w:name w:val="C2A396B847314DF0ADF6C271A1B398D3"/>
    <w:rsid w:val="00BB03C8"/>
  </w:style>
  <w:style w:type="paragraph" w:customStyle="1" w:styleId="9336E9D6F9224F80AC2C705B2AEB9EB2">
    <w:name w:val="9336E9D6F9224F80AC2C705B2AEB9EB2"/>
    <w:rsid w:val="00BB03C8"/>
  </w:style>
  <w:style w:type="paragraph" w:customStyle="1" w:styleId="01EE0CA9C12F4469953EF8B58FF95299">
    <w:name w:val="01EE0CA9C12F4469953EF8B58FF95299"/>
    <w:rsid w:val="00BB03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ZACNJY75FP5R-171-3</_dlc_DocId>
    <_dlc_DocIdUrl xmlns="6dad374d-283e-4649-a37c-9e5e2ab6356b">
      <Url>https://sp.mu.edu/sites/resources/_layouts/DocIdRedir.aspx?ID=ZACNJY75FP5R-171-3</Url>
      <Description>ZACNJY75FP5R-171-3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13D761-1195-49FB-9D46-EC6B9C901C09}">
  <ds:schemaRefs>
    <ds:schemaRef ds:uri="http://schemas.microsoft.com/sharepoint/events"/>
  </ds:schemaRefs>
</ds:datastoreItem>
</file>

<file path=customXml/itemProps2.xml><?xml version="1.0" encoding="utf-8"?>
<ds:datastoreItem xmlns:ds="http://schemas.openxmlformats.org/officeDocument/2006/customXml" ds:itemID="{4B5EE9D3-0AB5-4B8C-BD71-6973CD41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0BB38D-02E9-4ECD-ADDE-E598599AF73B}">
  <ds:schemaRefs>
    <ds:schemaRef ds:uri="http://schemas.microsoft.com/office/2006/metadata/properties"/>
    <ds:schemaRef ds:uri="http://schemas.microsoft.com/office/infopath/2007/PartnerControls"/>
    <ds:schemaRef ds:uri="6dad374d-283e-4649-a37c-9e5e2ab6356b"/>
  </ds:schemaRefs>
</ds:datastoreItem>
</file>

<file path=customXml/itemProps4.xml><?xml version="1.0" encoding="utf-8"?>
<ds:datastoreItem xmlns:ds="http://schemas.openxmlformats.org/officeDocument/2006/customXml" ds:itemID="{2FCE0ABA-F478-4CB9-9DC4-1D9F6350A9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Indre Geneviciute</cp:lastModifiedBy>
  <cp:revision>5</cp:revision>
  <dcterms:created xsi:type="dcterms:W3CDTF">2020-11-04T20:42:00Z</dcterms:created>
  <dcterms:modified xsi:type="dcterms:W3CDTF">2020-11-10T03:18:00Z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af519eb1-4b6c-46b0-82b8-0233ab688f82</vt:lpwstr>
  </property>
</Properties>
</file>