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29BA9405" w14:textId="77777777" w:rsidTr="00561DCF">
        <w:tc>
          <w:tcPr>
            <w:tcW w:w="9576" w:type="dxa"/>
          </w:tcPr>
          <w:p w14:paraId="110FE46B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60C2DC65" w14:textId="77777777" w:rsidTr="00561DC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75CD51AA" w14:textId="1BBACD57" w:rsidR="005B248D" w:rsidRDefault="006E64C0" w:rsidP="00875E38">
                <w:r>
                  <w:t>Megan Hunjadi</w:t>
                </w:r>
              </w:p>
            </w:tc>
          </w:sdtContent>
        </w:sdt>
      </w:tr>
      <w:tr w:rsidR="005B248D" w14:paraId="1626EF2F" w14:textId="77777777" w:rsidTr="00561DCF">
        <w:tc>
          <w:tcPr>
            <w:tcW w:w="9576" w:type="dxa"/>
          </w:tcPr>
          <w:p w14:paraId="2E8DEF6D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5421D8E9" w14:textId="77777777" w:rsidTr="00561DC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6EB29598" w14:textId="7CFF4584" w:rsidR="005B248D" w:rsidRDefault="006E64C0" w:rsidP="009F7390">
                <w:r>
                  <w:t>8A-2</w:t>
                </w:r>
              </w:p>
            </w:tc>
          </w:sdtContent>
        </w:sdt>
      </w:tr>
      <w:tr w:rsidR="005B248D" w14:paraId="46B0264E" w14:textId="77777777" w:rsidTr="00561DCF">
        <w:tc>
          <w:tcPr>
            <w:tcW w:w="9576" w:type="dxa"/>
          </w:tcPr>
          <w:p w14:paraId="318B43AE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7BF85D7C" w14:textId="77777777" w:rsidTr="00561DC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6EBA4BBC" w14:textId="0E68760D" w:rsidR="005B248D" w:rsidRDefault="006E64C0" w:rsidP="00292BEF">
                <w:r>
                  <w:t>What is the pathophysiology of sialolithiasis?</w:t>
                </w:r>
              </w:p>
            </w:tc>
          </w:sdtContent>
        </w:sdt>
      </w:tr>
      <w:tr w:rsidR="005B248D" w14:paraId="3A4F1AE5" w14:textId="77777777" w:rsidTr="00561DCF">
        <w:tc>
          <w:tcPr>
            <w:tcW w:w="9576" w:type="dxa"/>
          </w:tcPr>
          <w:p w14:paraId="0227575C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102DC118" w14:textId="77777777" w:rsidTr="00561DC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08886181" w14:textId="5C9703C5" w:rsidR="006E64C0" w:rsidRDefault="006E64C0" w:rsidP="00FA30CB">
                <w:r w:rsidRPr="006E64C0">
                  <w:t>Sialoliths or salivary stones are calcifications of debris (bacteria, epithelial cells, foreign material) that form within the ducts of the salivary glands</w:t>
                </w:r>
                <w:r>
                  <w:t>. It is unclear what triggers the precipitation of these materials together. Sialoliths can occur at any of the salivary glands: parotid, submandibular, sublingual or the minor glands, however they are most common in the submandibular gland duct. This is due to the nature of the submandibular duct secretions: they are mixed serous and mucous- thicker than the parotid serous secretion</w:t>
                </w:r>
                <w:r w:rsidR="00314CB4">
                  <w:t>.  Furthermore, Wharton</w:t>
                </w:r>
                <w:r w:rsidR="00561DCF">
                  <w:t>’</w:t>
                </w:r>
                <w:r w:rsidR="00314CB4">
                  <w:t xml:space="preserve">s duct- the duct that empties the submandibular salivary gland </w:t>
                </w:r>
                <w:r w:rsidR="00561DCF">
                  <w:t>deliver</w:t>
                </w:r>
                <w:r w:rsidR="00314CB4">
                  <w:t xml:space="preserve">s its contents against the force of gravity. </w:t>
                </w:r>
                <w:proofErr w:type="gramStart"/>
                <w:r w:rsidR="00FA30CB">
                  <w:t>Typically</w:t>
                </w:r>
                <w:proofErr w:type="gramEnd"/>
                <w:r w:rsidR="00FA30CB">
                  <w:t xml:space="preserve"> sialoliths appear singularl</w:t>
                </w:r>
                <w:r w:rsidR="002E4961">
                  <w:t xml:space="preserve">y. </w:t>
                </w:r>
              </w:p>
              <w:p w14:paraId="7DE0EFA9" w14:textId="21728CF2" w:rsidR="00FA30CB" w:rsidRDefault="00FA30CB" w:rsidP="00FA30CB"/>
              <w:p w14:paraId="0B12E0DC" w14:textId="307EC13C" w:rsidR="006E64C0" w:rsidRDefault="00FA30CB" w:rsidP="00FA30CB">
                <w:r>
                  <w:t>A patient with a sialolith will likely experience swelling or pain before or while eating a meal. Sometimes if the stone is close to the duct opening, the stone will be visible</w:t>
                </w:r>
                <w:r w:rsidR="00561DCF">
                  <w:t xml:space="preserve"> (yellowish in color)</w:t>
                </w:r>
                <w:r>
                  <w:t xml:space="preserve"> or palpable</w:t>
                </w:r>
                <w:r w:rsidR="00561DCF">
                  <w:t xml:space="preserve">. </w:t>
                </w:r>
                <w:r>
                  <w:t xml:space="preserve">Salivary stones are also visible on </w:t>
                </w:r>
                <w:proofErr w:type="gramStart"/>
                <w:r>
                  <w:t>radiographs, but</w:t>
                </w:r>
                <w:proofErr w:type="gramEnd"/>
                <w:r>
                  <w:t xml:space="preserve"> may be difficult to see as they are radiopaque calcifications that tend to get superimposed with other bony radiopaque structures.</w:t>
                </w:r>
                <w:r w:rsidR="002E4961">
                  <w:t xml:space="preserve"> They often appear laminated like an onion. </w:t>
                </w:r>
                <w:r>
                  <w:t xml:space="preserve"> CT imaging, sialography, and ultrasound are helpful adjuncts for identifying sialoliths. </w:t>
                </w:r>
              </w:p>
              <w:p w14:paraId="6E48FECF" w14:textId="0A6D7A2D" w:rsidR="006E64C0" w:rsidRPr="006E64C0" w:rsidRDefault="006E64C0" w:rsidP="00FA30CB"/>
              <w:p w14:paraId="07C79F0F" w14:textId="6457D2D6" w:rsidR="005B248D" w:rsidRDefault="006E64C0" w:rsidP="00561DCF">
                <w:r w:rsidRPr="006E64C0">
                  <w:t>Small stones can be passed with techniques like massage</w:t>
                </w:r>
                <w:r w:rsidR="00FA30CB">
                  <w:t xml:space="preserve"> (gently trying to m</w:t>
                </w:r>
                <w:r w:rsidR="00561DCF">
                  <w:t>ove</w:t>
                </w:r>
                <w:r w:rsidR="00FA30CB">
                  <w:t xml:space="preserve"> the stone towards the opening of the duct)</w:t>
                </w:r>
                <w:r w:rsidRPr="006E64C0">
                  <w:t>, sialagogues</w:t>
                </w:r>
                <w:r w:rsidR="008A6C4C">
                  <w:t xml:space="preserve"> like sour candy</w:t>
                </w:r>
                <w:r w:rsidRPr="006E64C0">
                  <w:t xml:space="preserve">, moist heat, </w:t>
                </w:r>
                <w:r w:rsidR="008A6C4C">
                  <w:t>increasing f</w:t>
                </w:r>
                <w:r w:rsidRPr="006E64C0">
                  <w:t>luid intake,</w:t>
                </w:r>
                <w:r w:rsidR="008A6C4C">
                  <w:t xml:space="preserve"> etc. The patient may also require antibiotics and anti-inflammatory medication. </w:t>
                </w:r>
                <w:r w:rsidRPr="006E64C0">
                  <w:t>Larger stones need to be removed surgically</w:t>
                </w:r>
                <w:r w:rsidR="00561DCF">
                  <w:t>,</w:t>
                </w:r>
                <w:r w:rsidRPr="006E64C0">
                  <w:t xml:space="preserve"> sometime</w:t>
                </w:r>
                <w:r w:rsidR="008A6C4C">
                  <w:t xml:space="preserve">s </w:t>
                </w:r>
                <w:r w:rsidR="00561DCF">
                  <w:t xml:space="preserve">removing </w:t>
                </w:r>
                <w:r w:rsidRPr="006E64C0">
                  <w:t xml:space="preserve">the </w:t>
                </w:r>
                <w:r w:rsidR="008A6C4C">
                  <w:t>involved gland</w:t>
                </w:r>
                <w:r w:rsidR="00561DCF">
                  <w:t xml:space="preserve"> as well</w:t>
                </w:r>
                <w:r w:rsidRPr="006E64C0">
                  <w:t xml:space="preserve">. Minor salivary gland stones should be removed surgically with the gland. Lithotripsy </w:t>
                </w:r>
                <w:r w:rsidR="002E4961">
                  <w:t xml:space="preserve">and </w:t>
                </w:r>
                <w:proofErr w:type="spellStart"/>
                <w:r w:rsidRPr="006E64C0">
                  <w:t>sialendoscopy</w:t>
                </w:r>
                <w:proofErr w:type="spellEnd"/>
                <w:r w:rsidR="002E4961">
                  <w:t xml:space="preserve"> are</w:t>
                </w:r>
                <w:r w:rsidRPr="006E64C0">
                  <w:t xml:space="preserve"> also </w:t>
                </w:r>
                <w:r w:rsidR="002E4961">
                  <w:t>newer</w:t>
                </w:r>
                <w:r w:rsidRPr="006E64C0">
                  <w:t xml:space="preserve"> options</w:t>
                </w:r>
                <w:r w:rsidR="008A6C4C">
                  <w:t xml:space="preserve"> for breaking up or removing the </w:t>
                </w:r>
                <w:r w:rsidR="002E4961">
                  <w:t xml:space="preserve">salivary </w:t>
                </w:r>
                <w:r w:rsidR="008A6C4C">
                  <w:t xml:space="preserve">stone. </w:t>
                </w:r>
                <w:r w:rsidR="00561DCF">
                  <w:t xml:space="preserve">Lastly, patients that have </w:t>
                </w:r>
                <w:proofErr w:type="spellStart"/>
                <w:r w:rsidR="00561DCF">
                  <w:t>salialoliths</w:t>
                </w:r>
                <w:proofErr w:type="spellEnd"/>
                <w:r w:rsidR="00561DCF">
                  <w:t xml:space="preserve"> may develop chronic sialadenitis and should be monitored for this condition. </w:t>
                </w:r>
              </w:p>
            </w:tc>
          </w:sdtContent>
        </w:sdt>
      </w:tr>
      <w:tr w:rsidR="005B248D" w14:paraId="54D6FEAA" w14:textId="77777777" w:rsidTr="00561DCF">
        <w:tc>
          <w:tcPr>
            <w:tcW w:w="9576" w:type="dxa"/>
          </w:tcPr>
          <w:p w14:paraId="46556380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01958A2C" w14:textId="77777777" w:rsidTr="00561DC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6984E768" w14:textId="77777777" w:rsidR="00561DCF" w:rsidRPr="00561DCF" w:rsidRDefault="00561DCF" w:rsidP="00561DCF">
                <w:r w:rsidRPr="00561DCF">
                  <w:t xml:space="preserve">Neville, B.W.  </w:t>
                </w:r>
                <w:proofErr w:type="spellStart"/>
                <w:r w:rsidRPr="00561DCF">
                  <w:t>Damm</w:t>
                </w:r>
                <w:proofErr w:type="spellEnd"/>
                <w:r w:rsidRPr="00561DCF">
                  <w:t>, D.D.  Allen, C.M. Chi, A.C. (2016) Oral and Maxillofacial Pathology, Fourth Ed. St. Louis, MO: Elsevier</w:t>
                </w:r>
              </w:p>
              <w:p w14:paraId="56F49F71" w14:textId="2AAE6962" w:rsidR="005B248D" w:rsidRDefault="005B248D" w:rsidP="00292BEF"/>
            </w:tc>
          </w:sdtContent>
        </w:sdt>
      </w:tr>
    </w:tbl>
    <w:p w14:paraId="60E25E79" w14:textId="77777777"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5721" w14:textId="77777777" w:rsidR="00633D57" w:rsidRDefault="00633D57" w:rsidP="00292BEF">
      <w:r>
        <w:separator/>
      </w:r>
    </w:p>
  </w:endnote>
  <w:endnote w:type="continuationSeparator" w:id="0">
    <w:p w14:paraId="19E50A32" w14:textId="77777777" w:rsidR="00633D57" w:rsidRDefault="00633D5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4CA4F" w14:textId="77777777" w:rsidR="00633D57" w:rsidRDefault="00633D57" w:rsidP="00292BEF">
      <w:r>
        <w:separator/>
      </w:r>
    </w:p>
  </w:footnote>
  <w:footnote w:type="continuationSeparator" w:id="0">
    <w:p w14:paraId="151F5DE9" w14:textId="77777777" w:rsidR="00633D57" w:rsidRDefault="00633D5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7172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EE10013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28CCB4B1" w14:textId="77777777" w:rsidR="00292BEF" w:rsidRDefault="00292BEF" w:rsidP="00292BEF">
    <w:pPr>
      <w:pStyle w:val="Header"/>
      <w:jc w:val="right"/>
      <w:rPr>
        <w:sz w:val="28"/>
      </w:rPr>
    </w:pPr>
  </w:p>
  <w:p w14:paraId="503CB15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8FE"/>
    <w:multiLevelType w:val="hybridMultilevel"/>
    <w:tmpl w:val="FE280338"/>
    <w:lvl w:ilvl="0" w:tplc="BE3C7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C2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A8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8A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5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E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8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E2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6362A"/>
    <w:multiLevelType w:val="hybridMultilevel"/>
    <w:tmpl w:val="5F7A432C"/>
    <w:lvl w:ilvl="0" w:tplc="4CD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C5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8D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C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49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AF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4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6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9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2E4961"/>
    <w:rsid w:val="00306D6B"/>
    <w:rsid w:val="00314CB4"/>
    <w:rsid w:val="004C6910"/>
    <w:rsid w:val="00561DCF"/>
    <w:rsid w:val="005B248D"/>
    <w:rsid w:val="00633D57"/>
    <w:rsid w:val="006E64C0"/>
    <w:rsid w:val="007B6610"/>
    <w:rsid w:val="008A6C4C"/>
    <w:rsid w:val="008E79A0"/>
    <w:rsid w:val="009A073A"/>
    <w:rsid w:val="009F7390"/>
    <w:rsid w:val="00A91A5B"/>
    <w:rsid w:val="00B50056"/>
    <w:rsid w:val="00C42AED"/>
    <w:rsid w:val="00C90ED3"/>
    <w:rsid w:val="00CA07DB"/>
    <w:rsid w:val="00DF1FAB"/>
    <w:rsid w:val="00E05B1E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C279"/>
  <w15:docId w15:val="{43A68C87-68ED-4912-A2AF-2F37EE0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normaltextrun">
    <w:name w:val="normaltextrun"/>
    <w:basedOn w:val="DefaultParagraphFont"/>
    <w:rsid w:val="006E64C0"/>
  </w:style>
  <w:style w:type="character" w:customStyle="1" w:styleId="eop">
    <w:name w:val="eop"/>
    <w:basedOn w:val="DefaultParagraphFont"/>
    <w:rsid w:val="006E64C0"/>
  </w:style>
  <w:style w:type="paragraph" w:styleId="ListParagraph">
    <w:name w:val="List Paragraph"/>
    <w:basedOn w:val="Normal"/>
    <w:uiPriority w:val="34"/>
    <w:qFormat/>
    <w:locked/>
    <w:rsid w:val="006E64C0"/>
    <w:pPr>
      <w:widowControl/>
      <w:ind w:left="720"/>
      <w:contextualSpacing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561DCF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E96254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E96254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E96254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E96254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E96254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AE3434"/>
    <w:rsid w:val="00BB03C8"/>
    <w:rsid w:val="00C454C6"/>
    <w:rsid w:val="00DE1A41"/>
    <w:rsid w:val="00E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Hunjadi, Megan</cp:lastModifiedBy>
  <cp:revision>2</cp:revision>
  <dcterms:created xsi:type="dcterms:W3CDTF">2020-11-10T21:46:00Z</dcterms:created>
  <dcterms:modified xsi:type="dcterms:W3CDTF">2020-11-10T21:46:00Z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