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786254" w:rsidRDefault="009E250B" w:rsidP="00875E38">
                <w:r>
                  <w:t xml:space="preserve">Kara </w:t>
                </w:r>
                <w:proofErr w:type="spellStart"/>
                <w:r>
                  <w:t>Kaltenbrun</w:t>
                </w:r>
                <w:proofErr w:type="spellEnd"/>
              </w:p>
              <w:p w:rsidR="005B248D" w:rsidRDefault="005B248D" w:rsidP="00875E38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786254" w:rsidRDefault="009E250B" w:rsidP="009F7390">
                <w:r>
                  <w:t>Group 4B-5</w:t>
                </w:r>
              </w:p>
              <w:p w:rsidR="005B248D" w:rsidRDefault="005B248D" w:rsidP="009F7390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786254" w:rsidRDefault="009E250B" w:rsidP="00292BEF">
                <w:r>
                  <w:t xml:space="preserve">What is tooth </w:t>
                </w:r>
                <w:proofErr w:type="spellStart"/>
                <w:r>
                  <w:t>hypominer</w:t>
                </w:r>
                <w:r w:rsidR="00BA45A1">
                  <w:t>a</w:t>
                </w:r>
                <w:r>
                  <w:t>lizati</w:t>
                </w:r>
                <w:r w:rsidR="00BA45A1">
                  <w:t>o</w:t>
                </w:r>
                <w:r>
                  <w:t>n</w:t>
                </w:r>
                <w:proofErr w:type="spellEnd"/>
                <w:r>
                  <w:t xml:space="preserve"> and what occurs duri</w:t>
                </w:r>
                <w:r w:rsidR="00A61692">
                  <w:t>n</w:t>
                </w:r>
                <w:r>
                  <w:t>g tooth development to lead to this?</w:t>
                </w:r>
              </w:p>
              <w:p w:rsidR="005B248D" w:rsidRDefault="005B248D" w:rsidP="00292BEF"/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A61692" w:rsidRDefault="009E250B" w:rsidP="009E250B">
                <w:pPr>
                  <w:ind w:firstLine="720"/>
                </w:pPr>
                <w:r>
                  <w:t xml:space="preserve">Tooth </w:t>
                </w:r>
                <w:proofErr w:type="spellStart"/>
                <w:r>
                  <w:t>hypomineralization</w:t>
                </w:r>
                <w:proofErr w:type="spellEnd"/>
                <w:r>
                  <w:t xml:space="preserve"> is an enamel defect </w:t>
                </w:r>
                <w:r w:rsidR="00A61692">
                  <w:t>that can be</w:t>
                </w:r>
                <w:r w:rsidR="00927565">
                  <w:t xml:space="preserve"> first</w:t>
                </w:r>
                <w:r w:rsidR="00BA45A1">
                  <w:t xml:space="preserve"> clinically</w:t>
                </w:r>
                <w:r w:rsidR="00A61692">
                  <w:t xml:space="preserve"> </w:t>
                </w:r>
                <w:r w:rsidR="00BA45A1">
                  <w:t>observed</w:t>
                </w:r>
                <w:r w:rsidR="00A61692">
                  <w:t xml:space="preserve"> at eruption of the </w:t>
                </w:r>
                <w:r w:rsidR="00927565">
                  <w:t>tooth</w:t>
                </w:r>
                <w:r w:rsidR="00A61692">
                  <w:t xml:space="preserve">. It is an important clinical </w:t>
                </w:r>
                <w:proofErr w:type="spellStart"/>
                <w:r w:rsidR="00A61692">
                  <w:t>diferentiaition</w:t>
                </w:r>
                <w:proofErr w:type="spellEnd"/>
                <w:r w:rsidR="00A61692">
                  <w:t xml:space="preserve"> to identify being that it has high potential to lead to rapid breakdown of tooth structure</w:t>
                </w:r>
                <w:r w:rsidR="00BA45A1">
                  <w:t xml:space="preserve"> and carious disease</w:t>
                </w:r>
                <w:r w:rsidR="0081236C">
                  <w:t xml:space="preserve"> (Garg)</w:t>
                </w:r>
                <w:r w:rsidR="00A61692">
                  <w:t>.</w:t>
                </w:r>
                <w:r w:rsidR="00BA45A1">
                  <w:t xml:space="preserve"> Enamel </w:t>
                </w:r>
                <w:proofErr w:type="spellStart"/>
                <w:r w:rsidR="00BA45A1">
                  <w:t>minerlization</w:t>
                </w:r>
                <w:proofErr w:type="spellEnd"/>
                <w:r w:rsidR="00BA45A1">
                  <w:t xml:space="preserve"> of tooth crowns occurs at the maturation stage</w:t>
                </w:r>
                <w:r w:rsidR="00612630">
                  <w:t xml:space="preserve"> of</w:t>
                </w:r>
                <w:r w:rsidR="00BA45A1">
                  <w:t xml:space="preserve"> enamel-forming ameloblasts, therefore result in a qualitative effect to the enamel</w:t>
                </w:r>
                <w:r w:rsidR="0081236C">
                  <w:t xml:space="preserve"> (</w:t>
                </w:r>
                <w:proofErr w:type="spellStart"/>
                <w:r w:rsidR="0081236C">
                  <w:t>Alsaleh</w:t>
                </w:r>
                <w:proofErr w:type="spellEnd"/>
                <w:r w:rsidR="0081236C">
                  <w:t xml:space="preserve"> 54)</w:t>
                </w:r>
                <w:r w:rsidR="00BA45A1">
                  <w:t xml:space="preserve">. </w:t>
                </w:r>
                <w:r w:rsidR="00A807B6">
                  <w:t xml:space="preserve">The development of the ameloblasts was disrupted therefore leading to lesser mineralized </w:t>
                </w:r>
                <w:r w:rsidR="00812186">
                  <w:t xml:space="preserve">final </w:t>
                </w:r>
                <w:r w:rsidR="00A807B6">
                  <w:t>enamel</w:t>
                </w:r>
                <w:r w:rsidR="00812186">
                  <w:t xml:space="preserve"> crown</w:t>
                </w:r>
                <w:r w:rsidR="00A807B6">
                  <w:t xml:space="preserve">. </w:t>
                </w:r>
                <w:r w:rsidR="00BA45A1">
                  <w:t xml:space="preserve">The affected enamel presents with normal thickness </w:t>
                </w:r>
                <w:r w:rsidR="00612630">
                  <w:t>with a</w:t>
                </w:r>
                <w:r w:rsidR="00BA45A1">
                  <w:t xml:space="preserve"> smooth white, yellow or brown surface. It is also opaque and usually present on the incisal or </w:t>
                </w:r>
                <w:proofErr w:type="spellStart"/>
                <w:r w:rsidR="00BA45A1">
                  <w:t>cuspal</w:t>
                </w:r>
                <w:proofErr w:type="spellEnd"/>
                <w:r w:rsidR="00BA45A1">
                  <w:t xml:space="preserve"> third of teeth with a distinct boundary to the adjacent normal enamel</w:t>
                </w:r>
                <w:r w:rsidR="0081236C">
                  <w:t xml:space="preserve"> (</w:t>
                </w:r>
                <w:proofErr w:type="spellStart"/>
                <w:r w:rsidR="0081236C">
                  <w:t>Alasaleh</w:t>
                </w:r>
                <w:proofErr w:type="spellEnd"/>
                <w:r w:rsidR="0081236C">
                  <w:t xml:space="preserve"> 54)</w:t>
                </w:r>
                <w:r w:rsidR="00BA45A1">
                  <w:t>. The permanent molars frequently have “extensive caries” and require “atypical restoration” (</w:t>
                </w:r>
                <w:proofErr w:type="spellStart"/>
                <w:r w:rsidR="00BA45A1">
                  <w:t>Alsaleh</w:t>
                </w:r>
                <w:proofErr w:type="spellEnd"/>
                <w:r w:rsidR="00BA45A1">
                  <w:t xml:space="preserve"> 54).</w:t>
                </w:r>
                <w:r w:rsidR="00A61692">
                  <w:t xml:space="preserve"> </w:t>
                </w:r>
                <w:r w:rsidR="00DE171E">
                  <w:t xml:space="preserve">Therefore, with </w:t>
                </w:r>
                <w:proofErr w:type="spellStart"/>
                <w:r w:rsidR="00DE171E">
                  <w:t>hypominerlization</w:t>
                </w:r>
                <w:proofErr w:type="spellEnd"/>
                <w:r w:rsidR="00DE171E">
                  <w:t>, the quality of the enamel is affected and the opacity that can be clinically seen on the tooth’s enamel surface may have high potential to c</w:t>
                </w:r>
                <w:r w:rsidR="00812186">
                  <w:t>au</w:t>
                </w:r>
                <w:r w:rsidR="00DE171E">
                  <w:t>se breakdown in the dentition.</w:t>
                </w:r>
              </w:p>
              <w:p w:rsidR="00BB7D78" w:rsidRDefault="003348EC" w:rsidP="009E250B">
                <w:pPr>
                  <w:ind w:firstLine="720"/>
                </w:pPr>
                <w:r>
                  <w:t xml:space="preserve">The other enamel defect that may </w:t>
                </w:r>
                <w:r w:rsidR="0081236C">
                  <w:t xml:space="preserve">also </w:t>
                </w:r>
                <w:r>
                  <w:t xml:space="preserve">occur is enamel hypoplasia. This defers from mineralization in that </w:t>
                </w:r>
                <w:r w:rsidR="00A807B6">
                  <w:t>the disturbance</w:t>
                </w:r>
                <w:r>
                  <w:t xml:space="preserve"> occurs during the enamel matrix formation </w:t>
                </w:r>
                <w:r w:rsidR="00A807B6">
                  <w:t xml:space="preserve">when the </w:t>
                </w:r>
                <w:r>
                  <w:t>secretion phase of ameloblasts</w:t>
                </w:r>
                <w:r w:rsidR="00A807B6">
                  <w:t xml:space="preserve"> is taking place</w:t>
                </w:r>
                <w:r w:rsidR="0081236C">
                  <w:t xml:space="preserve"> (Garg)</w:t>
                </w:r>
                <w:r>
                  <w:t>. This defect affects the quantity of the enamel</w:t>
                </w:r>
                <w:r w:rsidR="00A807B6">
                  <w:t xml:space="preserve">, </w:t>
                </w:r>
                <w:r>
                  <w:t xml:space="preserve">is usually localized to one tooth, and is associated with trauma to the primary teeth </w:t>
                </w:r>
                <w:r w:rsidR="00A807B6">
                  <w:t xml:space="preserve">if present on the permanent teeth </w:t>
                </w:r>
                <w:r>
                  <w:t>(</w:t>
                </w:r>
                <w:proofErr w:type="spellStart"/>
                <w:r>
                  <w:t>Alsaleh</w:t>
                </w:r>
                <w:proofErr w:type="spellEnd"/>
                <w:r>
                  <w:t xml:space="preserve"> 55). </w:t>
                </w:r>
              </w:p>
              <w:p w:rsidR="0081236C" w:rsidRDefault="00A61692" w:rsidP="009E250B">
                <w:pPr>
                  <w:ind w:firstLine="720"/>
                </w:pPr>
                <w:r>
                  <w:t xml:space="preserve">Enamel is </w:t>
                </w:r>
                <w:r w:rsidR="0081236C">
                  <w:t xml:space="preserve">fully </w:t>
                </w:r>
                <w:r>
                  <w:t xml:space="preserve">formed </w:t>
                </w:r>
                <w:r w:rsidR="0081236C">
                  <w:t xml:space="preserve">typically </w:t>
                </w:r>
                <w:r>
                  <w:t xml:space="preserve">in </w:t>
                </w:r>
                <w:r w:rsidR="0081236C">
                  <w:t>t</w:t>
                </w:r>
                <w:r>
                  <w:t>he first</w:t>
                </w:r>
                <w:r w:rsidR="0081236C">
                  <w:t xml:space="preserve"> eight </w:t>
                </w:r>
                <w:r>
                  <w:t>years of an individual’s life</w:t>
                </w:r>
                <w:r w:rsidR="0081236C">
                  <w:t xml:space="preserve"> for permanent teeth</w:t>
                </w:r>
                <w:r w:rsidR="00BA45A1">
                  <w:t xml:space="preserve"> and only then</w:t>
                </w:r>
                <w:r w:rsidR="0081236C">
                  <w:t>; it cannot be repaired once the tooth has erupted</w:t>
                </w:r>
                <w:r>
                  <w:t>.</w:t>
                </w:r>
                <w:r w:rsidR="0081236C">
                  <w:t xml:space="preserve"> The initial calcification of enamel begins as early at three months </w:t>
                </w:r>
                <w:r w:rsidR="00DE171E">
                  <w:t>old. Both e</w:t>
                </w:r>
                <w:r>
                  <w:t xml:space="preserve">namel defects </w:t>
                </w:r>
                <w:r w:rsidR="00DE171E">
                  <w:t xml:space="preserve">discussed above </w:t>
                </w:r>
                <w:r>
                  <w:t>occur from depressed activity of the enamel-forming ameloblasts</w:t>
                </w:r>
                <w:r w:rsidR="00A807B6">
                  <w:t>, which are typically fully active during these ages and especially at initial calcification</w:t>
                </w:r>
                <w:r w:rsidR="00786254">
                  <w:t xml:space="preserve"> </w:t>
                </w:r>
                <w:r w:rsidR="00DE171E">
                  <w:t>(Garg)</w:t>
                </w:r>
                <w:r>
                  <w:t xml:space="preserve">. </w:t>
                </w:r>
                <w:r w:rsidR="00BA45A1">
                  <w:t xml:space="preserve">Although crowns are formed throughout the first decade of life, </w:t>
                </w:r>
                <w:r w:rsidR="00DE171E">
                  <w:t xml:space="preserve">tooth </w:t>
                </w:r>
                <w:proofErr w:type="spellStart"/>
                <w:r w:rsidR="00DE171E">
                  <w:t>h</w:t>
                </w:r>
                <w:r w:rsidR="00BA45A1">
                  <w:t>ypominerlization</w:t>
                </w:r>
                <w:proofErr w:type="spellEnd"/>
                <w:r w:rsidR="00BA45A1">
                  <w:t xml:space="preserve"> is often due to a disturbance in tooth formation</w:t>
                </w:r>
                <w:r w:rsidR="00A807B6">
                  <w:t xml:space="preserve">, specifically ameloblast function, </w:t>
                </w:r>
                <w:r w:rsidR="00BA45A1">
                  <w:t>between birth and the first year of life</w:t>
                </w:r>
                <w:r w:rsidR="00C22134">
                  <w:t xml:space="preserve"> from a severe systemic event that could affect tooth development even if it were secondarily</w:t>
                </w:r>
                <w:r w:rsidR="00BA45A1">
                  <w:t xml:space="preserve">, </w:t>
                </w:r>
                <w:r w:rsidR="00DE171E">
                  <w:t>for example a</w:t>
                </w:r>
                <w:r w:rsidR="00BA45A1">
                  <w:t xml:space="preserve"> high fever</w:t>
                </w:r>
                <w:r w:rsidR="00C22134">
                  <w:t xml:space="preserve"> would have potential to disrupt enamel formation </w:t>
                </w:r>
                <w:r w:rsidR="00A807B6">
                  <w:t>in that time</w:t>
                </w:r>
                <w:r w:rsidR="00DE171E">
                  <w:t xml:space="preserve"> (</w:t>
                </w:r>
                <w:proofErr w:type="spellStart"/>
                <w:r w:rsidR="00DE171E">
                  <w:t>Alsaleh</w:t>
                </w:r>
                <w:proofErr w:type="spellEnd"/>
                <w:r w:rsidR="00DE171E">
                  <w:t xml:space="preserve"> 54). In other cases, such as the one being presented</w:t>
                </w:r>
                <w:r w:rsidR="00C22134">
                  <w:t xml:space="preserve"> in this case</w:t>
                </w:r>
                <w:r w:rsidR="00DE171E">
                  <w:t>, there may be other systemic factors that contribute to the enamel defects early in life.</w:t>
                </w:r>
              </w:p>
              <w:p w:rsidR="0081236C" w:rsidRDefault="0081236C" w:rsidP="0081236C">
                <w:pPr>
                  <w:ind w:firstLine="720"/>
                </w:pPr>
                <w:r>
                  <w:t xml:space="preserve">In regard to the patient case for this </w:t>
                </w:r>
                <w:proofErr w:type="gramStart"/>
                <w:r>
                  <w:t>rounds</w:t>
                </w:r>
                <w:proofErr w:type="gramEnd"/>
                <w:r>
                  <w:t xml:space="preserve"> presentation, both enamel </w:t>
                </w:r>
                <w:proofErr w:type="spellStart"/>
                <w:r>
                  <w:t>hypomineralization</w:t>
                </w:r>
                <w:proofErr w:type="spellEnd"/>
                <w:r>
                  <w:t xml:space="preserve"> and hypoplasia are common oral findings of Alagille Syndrome (</w:t>
                </w:r>
                <w:proofErr w:type="spellStart"/>
                <w:r>
                  <w:t>Bernivzei-Royko</w:t>
                </w:r>
                <w:proofErr w:type="spellEnd"/>
                <w:r>
                  <w:t xml:space="preserve"> 479). As stated in the article by Dr. </w:t>
                </w:r>
                <w:proofErr w:type="spellStart"/>
                <w:r>
                  <w:t>Bernivzei-Royko</w:t>
                </w:r>
                <w:proofErr w:type="spellEnd"/>
                <w:r>
                  <w:t xml:space="preserve">, “Dental manifestations are not a primary feature of the </w:t>
                </w:r>
                <w:proofErr w:type="gramStart"/>
                <w:r>
                  <w:t>syndrome</w:t>
                </w:r>
                <w:proofErr w:type="gramEnd"/>
                <w:r>
                  <w:t xml:space="preserve"> but they invariably occur as a complication of the long-lasting cholestasis and are linked to hyperbilirubinemia. As a </w:t>
                </w:r>
                <w:r>
                  <w:lastRenderedPageBreak/>
                  <w:t xml:space="preserve">consequence of cholestasis during odontogenesis, enamel opacities, </w:t>
                </w:r>
                <w:proofErr w:type="spellStart"/>
                <w:r>
                  <w:t>hypomineralization</w:t>
                </w:r>
                <w:proofErr w:type="spellEnd"/>
                <w:r>
                  <w:t xml:space="preserve">, and hypoplasia of tooth enamel can </w:t>
                </w:r>
                <w:proofErr w:type="gramStart"/>
                <w:r>
                  <w:t>appear”  (</w:t>
                </w:r>
                <w:proofErr w:type="gramEnd"/>
                <w:r>
                  <w:t xml:space="preserve">479). </w:t>
                </w:r>
                <w:r w:rsidR="00DE171E">
                  <w:t xml:space="preserve">Cholestasis is </w:t>
                </w:r>
                <w:r w:rsidR="004428A1">
                  <w:t xml:space="preserve">an event that happens when the bile flow from the liver is blocked which then leads to </w:t>
                </w:r>
                <w:proofErr w:type="spellStart"/>
                <w:r w:rsidR="004428A1">
                  <w:t>hyperbilirubemia</w:t>
                </w:r>
                <w:proofErr w:type="spellEnd"/>
                <w:r w:rsidR="004428A1">
                  <w:t xml:space="preserve"> and thus jaundice. This high level of bilirubin causes a biliverdin, a green bile pigment, to be </w:t>
                </w:r>
                <w:proofErr w:type="spellStart"/>
                <w:r w:rsidR="004428A1">
                  <w:t>depositied</w:t>
                </w:r>
                <w:proofErr w:type="spellEnd"/>
                <w:r w:rsidR="004428A1">
                  <w:t xml:space="preserve"> in dental tissues, including enamel (</w:t>
                </w:r>
                <w:proofErr w:type="spellStart"/>
                <w:r w:rsidR="004428A1">
                  <w:t>Bernivzei-Royko</w:t>
                </w:r>
                <w:proofErr w:type="spellEnd"/>
                <w:r w:rsidR="004428A1">
                  <w:t xml:space="preserve"> 470). </w:t>
                </w:r>
                <w:r w:rsidR="00DE171E">
                  <w:t xml:space="preserve">Therefore, it is very likely that in a patient </w:t>
                </w:r>
                <w:r w:rsidR="004428A1">
                  <w:t xml:space="preserve">presenting </w:t>
                </w:r>
                <w:r w:rsidR="0023078C">
                  <w:t xml:space="preserve">with </w:t>
                </w:r>
                <w:r w:rsidR="004428A1">
                  <w:t xml:space="preserve">enamel defects </w:t>
                </w:r>
                <w:r w:rsidR="0023078C">
                  <w:t xml:space="preserve">that also has </w:t>
                </w:r>
                <w:r w:rsidR="00DE171E">
                  <w:t xml:space="preserve">Alagille Syndrome that </w:t>
                </w:r>
                <w:r w:rsidR="00786254">
                  <w:t xml:space="preserve">the tooth </w:t>
                </w:r>
                <w:proofErr w:type="spellStart"/>
                <w:r w:rsidR="00786254">
                  <w:t>hypominerilization</w:t>
                </w:r>
                <w:proofErr w:type="spellEnd"/>
                <w:r w:rsidR="00786254">
                  <w:t xml:space="preserve"> was likely due to high</w:t>
                </w:r>
                <w:r>
                  <w:t xml:space="preserve"> levels of bilirubin </w:t>
                </w:r>
                <w:r w:rsidR="004428A1">
                  <w:t>that</w:t>
                </w:r>
                <w:r>
                  <w:t xml:space="preserve"> accumulate</w:t>
                </w:r>
                <w:r w:rsidR="004428A1">
                  <w:t>d</w:t>
                </w:r>
                <w:r>
                  <w:t xml:space="preserve"> in the first few months of life</w:t>
                </w:r>
                <w:r w:rsidR="004428A1">
                  <w:t>, and potentially in utero as well if primary dentition is also affected.</w:t>
                </w:r>
              </w:p>
              <w:p w:rsidR="005B248D" w:rsidRDefault="005B248D" w:rsidP="009E250B">
                <w:pPr>
                  <w:ind w:firstLine="720"/>
                </w:pP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lastRenderedPageBreak/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AA1C70" w:rsidRDefault="0077524B" w:rsidP="00AA1C70">
                <w:pPr>
                  <w:widowControl/>
                </w:pPr>
                <w:proofErr w:type="spellStart"/>
                <w:r>
                  <w:t>Alsaleh</w:t>
                </w:r>
                <w:proofErr w:type="spellEnd"/>
                <w:r>
                  <w:t xml:space="preserve">, </w:t>
                </w:r>
                <w:proofErr w:type="spellStart"/>
                <w:r>
                  <w:t>Majd</w:t>
                </w:r>
                <w:proofErr w:type="spellEnd"/>
                <w:r>
                  <w:t xml:space="preserve"> DDS MS. Enamel Development. Marquette University School of Dentistry. </w:t>
                </w:r>
              </w:p>
              <w:p w:rsidR="00786254" w:rsidRPr="00AA1C70" w:rsidRDefault="0077524B" w:rsidP="00AA1C70">
                <w:pPr>
                  <w:widowControl/>
                  <w:ind w:left="720" w:firstLine="720"/>
                  <w:rPr>
                    <w:color w:val="000000"/>
                    <w:shd w:val="clear" w:color="auto" w:fill="FFFFFF"/>
                  </w:rPr>
                </w:pPr>
                <w:r>
                  <w:t xml:space="preserve">Oral Biology. Spring 2020. </w:t>
                </w:r>
              </w:p>
              <w:p w:rsidR="00786254" w:rsidRDefault="00786254" w:rsidP="0077524B">
                <w:pPr>
                  <w:ind w:left="720" w:firstLine="720"/>
                </w:pPr>
              </w:p>
              <w:p w:rsidR="00786254" w:rsidRDefault="00786254" w:rsidP="00786254">
                <w:pPr>
                  <w:widowControl/>
                </w:pPr>
                <w:proofErr w:type="spellStart"/>
                <w:r>
                  <w:t>Berniczei-Royko</w:t>
                </w:r>
                <w:proofErr w:type="spellEnd"/>
                <w:r>
                  <w:t xml:space="preserve"> A, </w:t>
                </w:r>
                <w:proofErr w:type="spellStart"/>
                <w:r>
                  <w:t>Chalas</w:t>
                </w:r>
                <w:proofErr w:type="spellEnd"/>
                <w:r>
                  <w:t xml:space="preserve"> R, </w:t>
                </w:r>
                <w:proofErr w:type="spellStart"/>
                <w:r>
                  <w:t>Mitura</w:t>
                </w:r>
                <w:proofErr w:type="spellEnd"/>
                <w:r>
                  <w:t xml:space="preserve"> I, Nagy K, </w:t>
                </w:r>
                <w:proofErr w:type="spellStart"/>
                <w:r>
                  <w:t>Prssak</w:t>
                </w:r>
                <w:proofErr w:type="spellEnd"/>
                <w:r>
                  <w:t xml:space="preserve"> E. Medical and dental management of </w:t>
                </w:r>
              </w:p>
              <w:p w:rsidR="00786254" w:rsidRPr="00AA1C70" w:rsidRDefault="00786254" w:rsidP="00AA1C70">
                <w:pPr>
                  <w:widowControl/>
                  <w:ind w:left="1440"/>
                </w:pPr>
                <w:r>
                  <w:t xml:space="preserve">Alagille syndrome: a review. Med </w:t>
                </w:r>
                <w:proofErr w:type="spellStart"/>
                <w:r>
                  <w:t>Schi</w:t>
                </w:r>
                <w:proofErr w:type="spellEnd"/>
                <w:r>
                  <w:t xml:space="preserve"> </w:t>
                </w:r>
                <w:proofErr w:type="spellStart"/>
                <w:r>
                  <w:t>Monit</w:t>
                </w:r>
                <w:proofErr w:type="spellEnd"/>
                <w:r>
                  <w:t>. 2014;20;476-480. Published</w:t>
                </w:r>
                <w:r w:rsidR="00AA1C70">
                  <w:t xml:space="preserve"> </w:t>
                </w:r>
                <w:r>
                  <w:t>2014 Mar 24. doi:10.12659/MSM.890577</w:t>
                </w:r>
              </w:p>
              <w:p w:rsidR="00786254" w:rsidRDefault="00786254" w:rsidP="0077524B">
                <w:pPr>
                  <w:ind w:left="720" w:firstLine="720"/>
                </w:pPr>
              </w:p>
              <w:p w:rsidR="00786254" w:rsidRDefault="00786254" w:rsidP="00786254">
                <w:pPr>
                  <w:widowControl/>
                  <w:rPr>
                    <w:color w:val="000000"/>
                    <w:shd w:val="clear" w:color="auto" w:fill="FFFFFF"/>
                  </w:rPr>
                </w:pPr>
                <w:r>
                  <w:rPr>
                    <w:color w:val="000000"/>
                    <w:shd w:val="clear" w:color="auto" w:fill="FFFFFF"/>
                  </w:rPr>
                  <w:t xml:space="preserve">Garg N, Jain AK, </w:t>
                </w:r>
                <w:proofErr w:type="spellStart"/>
                <w:r>
                  <w:rPr>
                    <w:color w:val="000000"/>
                    <w:shd w:val="clear" w:color="auto" w:fill="FFFFFF"/>
                  </w:rPr>
                  <w:t>Saha</w:t>
                </w:r>
                <w:proofErr w:type="spellEnd"/>
                <w:r>
                  <w:rPr>
                    <w:color w:val="000000"/>
                    <w:shd w:val="clear" w:color="auto" w:fill="FFFFFF"/>
                  </w:rPr>
                  <w:t xml:space="preserve"> S, Singh J. Essentiality of Early Diagnosis of Molar Incisor </w:t>
                </w:r>
              </w:p>
              <w:p w:rsidR="00786254" w:rsidRDefault="00786254" w:rsidP="00AA1C70">
                <w:pPr>
                  <w:widowControl/>
                  <w:ind w:left="1440"/>
                  <w:rPr>
                    <w:color w:val="000000"/>
                    <w:shd w:val="clear" w:color="auto" w:fill="FFFFFF"/>
                  </w:rPr>
                </w:pPr>
                <w:proofErr w:type="spellStart"/>
                <w:r>
                  <w:rPr>
                    <w:color w:val="000000"/>
                    <w:shd w:val="clear" w:color="auto" w:fill="FFFFFF"/>
                  </w:rPr>
                  <w:t>Hypomineralization</w:t>
                </w:r>
                <w:proofErr w:type="spellEnd"/>
                <w:r>
                  <w:rPr>
                    <w:color w:val="000000"/>
                    <w:shd w:val="clear" w:color="auto" w:fill="FFFFFF"/>
                  </w:rPr>
                  <w:t xml:space="preserve"> in Children and Review of its Clinical Presentation, Etiology</w:t>
                </w:r>
                <w:r w:rsidR="00AA1C70">
                  <w:rPr>
                    <w:color w:val="000000"/>
                    <w:shd w:val="clear" w:color="auto" w:fill="FFFFFF"/>
                  </w:rPr>
                  <w:t xml:space="preserve"> </w:t>
                </w:r>
                <w:r>
                  <w:rPr>
                    <w:color w:val="000000"/>
                    <w:shd w:val="clear" w:color="auto" w:fill="FFFFFF"/>
                  </w:rPr>
                  <w:t xml:space="preserve">and Management. Int J Clin </w:t>
                </w:r>
                <w:proofErr w:type="spellStart"/>
                <w:r>
                  <w:rPr>
                    <w:color w:val="000000"/>
                    <w:shd w:val="clear" w:color="auto" w:fill="FFFFFF"/>
                  </w:rPr>
                  <w:t>Pediatr</w:t>
                </w:r>
                <w:proofErr w:type="spellEnd"/>
                <w:r>
                  <w:rPr>
                    <w:color w:val="000000"/>
                    <w:shd w:val="clear" w:color="auto" w:fill="FFFFFF"/>
                  </w:rPr>
                  <w:t xml:space="preserve"> Dent 2012;5(3):190-196.</w:t>
                </w:r>
              </w:p>
              <w:p w:rsidR="005B248D" w:rsidRPr="00786254" w:rsidRDefault="005B248D" w:rsidP="00786254">
                <w:pPr>
                  <w:widowControl/>
                  <w:ind w:left="720" w:firstLine="720"/>
                  <w:rPr>
                    <w:color w:val="000000"/>
                    <w:shd w:val="clear" w:color="auto" w:fill="FFFFFF"/>
                  </w:rPr>
                </w:pP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979" w:rsidRDefault="00530979" w:rsidP="00292BEF">
      <w:r>
        <w:separator/>
      </w:r>
    </w:p>
  </w:endnote>
  <w:endnote w:type="continuationSeparator" w:id="0">
    <w:p w:rsidR="00530979" w:rsidRDefault="0053097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979" w:rsidRDefault="00530979" w:rsidP="00292BEF">
      <w:r>
        <w:separator/>
      </w:r>
    </w:p>
  </w:footnote>
  <w:footnote w:type="continuationSeparator" w:id="0">
    <w:p w:rsidR="00530979" w:rsidRDefault="0053097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3078C"/>
    <w:rsid w:val="00246C4B"/>
    <w:rsid w:val="00292BEF"/>
    <w:rsid w:val="00306D6B"/>
    <w:rsid w:val="003348EC"/>
    <w:rsid w:val="004428A1"/>
    <w:rsid w:val="004A42B0"/>
    <w:rsid w:val="004C6910"/>
    <w:rsid w:val="00530979"/>
    <w:rsid w:val="005B248D"/>
    <w:rsid w:val="00612630"/>
    <w:rsid w:val="0077524B"/>
    <w:rsid w:val="00786254"/>
    <w:rsid w:val="007B6610"/>
    <w:rsid w:val="00812186"/>
    <w:rsid w:val="0081236C"/>
    <w:rsid w:val="00927565"/>
    <w:rsid w:val="009A073A"/>
    <w:rsid w:val="009E250B"/>
    <w:rsid w:val="009E2737"/>
    <w:rsid w:val="009F7390"/>
    <w:rsid w:val="00A61692"/>
    <w:rsid w:val="00A807B6"/>
    <w:rsid w:val="00AA1C70"/>
    <w:rsid w:val="00B22E1E"/>
    <w:rsid w:val="00B50056"/>
    <w:rsid w:val="00BA45A1"/>
    <w:rsid w:val="00BB7D78"/>
    <w:rsid w:val="00C22134"/>
    <w:rsid w:val="00C42AED"/>
    <w:rsid w:val="00C90ED3"/>
    <w:rsid w:val="00CA07DB"/>
    <w:rsid w:val="00D50B94"/>
    <w:rsid w:val="00DE171E"/>
    <w:rsid w:val="00DF1FAB"/>
    <w:rsid w:val="00E05B1E"/>
    <w:rsid w:val="00E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7BAB"/>
  <w15:docId w15:val="{FE9DA31E-AF6B-8F44-B2C6-4B988A1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0875F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0875F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0875F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0875F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0875FD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0875FD"/>
    <w:rsid w:val="00145A2F"/>
    <w:rsid w:val="002F217F"/>
    <w:rsid w:val="0047423F"/>
    <w:rsid w:val="0054545E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Kaltenbrun, Kara</cp:lastModifiedBy>
  <cp:revision>4</cp:revision>
  <dcterms:created xsi:type="dcterms:W3CDTF">2020-11-10T23:03:00Z</dcterms:created>
  <dcterms:modified xsi:type="dcterms:W3CDTF">2020-11-11T01:21:00Z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