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57E7"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19545332" w14:textId="77777777" w:rsidTr="002E6FF2">
        <w:tc>
          <w:tcPr>
            <w:tcW w:w="8640" w:type="dxa"/>
          </w:tcPr>
          <w:p w14:paraId="5D080FD5"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0342F17C" w14:textId="77777777" w:rsidTr="002E6FF2">
        <w:sdt>
          <w:sdtPr>
            <w:rPr>
              <w:b/>
            </w:rPr>
            <w:id w:val="-1691829634"/>
            <w:placeholder>
              <w:docPart w:val="265D0461B31648B8AE71BBAA52322F9B"/>
            </w:placeholder>
          </w:sdtPr>
          <w:sdtEndPr/>
          <w:sdtContent>
            <w:tc>
              <w:tcPr>
                <w:tcW w:w="8640" w:type="dxa"/>
              </w:tcPr>
              <w:p w14:paraId="53085F75" w14:textId="33C25058" w:rsidR="00692E4D" w:rsidRDefault="00AD3734" w:rsidP="002972EE">
                <w:pPr>
                  <w:ind w:left="0" w:firstLine="0"/>
                  <w:rPr>
                    <w:b/>
                  </w:rPr>
                </w:pPr>
                <w:r>
                  <w:rPr>
                    <w:b/>
                  </w:rPr>
                  <w:t xml:space="preserve">7B-2 </w:t>
                </w:r>
                <w:proofErr w:type="spellStart"/>
                <w:r>
                  <w:rPr>
                    <w:b/>
                  </w:rPr>
                  <w:t>Viktoriia</w:t>
                </w:r>
                <w:proofErr w:type="spellEnd"/>
                <w:r>
                  <w:rPr>
                    <w:b/>
                  </w:rPr>
                  <w:t xml:space="preserve"> </w:t>
                </w:r>
                <w:proofErr w:type="spellStart"/>
                <w:r>
                  <w:rPr>
                    <w:b/>
                  </w:rPr>
                  <w:t>Senych</w:t>
                </w:r>
                <w:proofErr w:type="spellEnd"/>
                <w:r>
                  <w:rPr>
                    <w:b/>
                  </w:rPr>
                  <w:t xml:space="preserve"> Team Leader</w:t>
                </w:r>
              </w:p>
            </w:tc>
          </w:sdtContent>
        </w:sdt>
      </w:tr>
      <w:tr w:rsidR="00692E4D" w14:paraId="65E39941" w14:textId="77777777" w:rsidTr="002E6FF2">
        <w:tc>
          <w:tcPr>
            <w:tcW w:w="8640" w:type="dxa"/>
          </w:tcPr>
          <w:p w14:paraId="3A36DDB1"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0072B59F" w14:textId="77777777" w:rsidTr="002E6FF2">
        <w:sdt>
          <w:sdtPr>
            <w:rPr>
              <w:b/>
            </w:rPr>
            <w:id w:val="-210194195"/>
            <w:placeholder>
              <w:docPart w:val="709D462CF2584603817D5F642DC05C21"/>
            </w:placeholder>
          </w:sdtPr>
          <w:sdtEndPr/>
          <w:sdtContent>
            <w:tc>
              <w:tcPr>
                <w:tcW w:w="8640" w:type="dxa"/>
              </w:tcPr>
              <w:p w14:paraId="677B4E2B" w14:textId="03A67C80" w:rsidR="00692E4D" w:rsidRDefault="00AD3734" w:rsidP="00692E4D">
                <w:pPr>
                  <w:ind w:left="0" w:firstLine="0"/>
                  <w:rPr>
                    <w:b/>
                  </w:rPr>
                </w:pPr>
                <w:r>
                  <w:rPr>
                    <w:b/>
                  </w:rPr>
                  <w:t xml:space="preserve">Tom Gorski, Daniel Stein, Alexandra </w:t>
                </w:r>
                <w:proofErr w:type="spellStart"/>
                <w:r>
                  <w:rPr>
                    <w:b/>
                  </w:rPr>
                  <w:t>Pentala</w:t>
                </w:r>
                <w:proofErr w:type="spellEnd"/>
              </w:p>
            </w:tc>
          </w:sdtContent>
        </w:sdt>
      </w:tr>
      <w:tr w:rsidR="00692E4D" w14:paraId="7610B51C" w14:textId="77777777" w:rsidTr="002E6FF2">
        <w:tc>
          <w:tcPr>
            <w:tcW w:w="8640" w:type="dxa"/>
          </w:tcPr>
          <w:p w14:paraId="4BAE3AC0" w14:textId="77777777" w:rsidR="00692E4D" w:rsidRDefault="00692E4D" w:rsidP="00692E4D">
            <w:pPr>
              <w:ind w:left="0" w:firstLine="0"/>
              <w:rPr>
                <w:b/>
              </w:rPr>
            </w:pPr>
            <w:r w:rsidRPr="00974240">
              <w:rPr>
                <w:b/>
              </w:rPr>
              <w:t>Clinical Question:</w:t>
            </w:r>
          </w:p>
        </w:tc>
      </w:tr>
      <w:tr w:rsidR="00692E4D" w14:paraId="0F5AB4A9" w14:textId="77777777" w:rsidTr="002E6FF2">
        <w:sdt>
          <w:sdtPr>
            <w:rPr>
              <w:b/>
            </w:rPr>
            <w:id w:val="-1425953839"/>
            <w:placeholder>
              <w:docPart w:val="CB28A101A52146ED8ABC0548D1368A93"/>
            </w:placeholder>
          </w:sdtPr>
          <w:sdtEndPr/>
          <w:sdtContent>
            <w:tc>
              <w:tcPr>
                <w:tcW w:w="8640" w:type="dxa"/>
              </w:tcPr>
              <w:p w14:paraId="7A00E4E9" w14:textId="53467F5C" w:rsidR="00692E4D" w:rsidRDefault="00AD3734" w:rsidP="00692E4D">
                <w:pPr>
                  <w:ind w:left="0" w:firstLine="0"/>
                  <w:rPr>
                    <w:b/>
                  </w:rPr>
                </w:pPr>
                <w:r>
                  <w:rPr>
                    <w:b/>
                  </w:rPr>
                  <w:t xml:space="preserve">For patients with TMD, is treatment with trigger point injections using lidocaine superior to using </w:t>
                </w:r>
                <w:proofErr w:type="spellStart"/>
                <w:r>
                  <w:rPr>
                    <w:b/>
                  </w:rPr>
                  <w:t>botox</w:t>
                </w:r>
                <w:proofErr w:type="spellEnd"/>
                <w:r>
                  <w:rPr>
                    <w:b/>
                  </w:rPr>
                  <w:t xml:space="preserve"> and dry needling?</w:t>
                </w:r>
              </w:p>
            </w:tc>
          </w:sdtContent>
        </w:sdt>
      </w:tr>
      <w:tr w:rsidR="00692E4D" w14:paraId="6E7C38FE" w14:textId="77777777" w:rsidTr="002E6FF2">
        <w:tc>
          <w:tcPr>
            <w:tcW w:w="8640" w:type="dxa"/>
          </w:tcPr>
          <w:p w14:paraId="25D16E2B" w14:textId="77777777" w:rsidR="00692E4D" w:rsidRDefault="00692E4D" w:rsidP="00692E4D">
            <w:pPr>
              <w:ind w:left="0" w:firstLine="0"/>
              <w:rPr>
                <w:b/>
              </w:rPr>
            </w:pPr>
            <w:r w:rsidRPr="00974240">
              <w:rPr>
                <w:b/>
              </w:rPr>
              <w:t>PICO Format:</w:t>
            </w:r>
          </w:p>
        </w:tc>
      </w:tr>
      <w:tr w:rsidR="00692E4D" w14:paraId="49AD52F4" w14:textId="77777777" w:rsidTr="002E6FF2">
        <w:tc>
          <w:tcPr>
            <w:tcW w:w="8640" w:type="dxa"/>
          </w:tcPr>
          <w:p w14:paraId="2EA34C27" w14:textId="77777777" w:rsidR="00692E4D" w:rsidRDefault="00692E4D" w:rsidP="00692E4D">
            <w:pPr>
              <w:ind w:left="0" w:firstLine="0"/>
              <w:rPr>
                <w:b/>
              </w:rPr>
            </w:pPr>
            <w:r>
              <w:rPr>
                <w:b/>
              </w:rPr>
              <w:t>P:</w:t>
            </w:r>
          </w:p>
        </w:tc>
      </w:tr>
      <w:tr w:rsidR="00692E4D" w14:paraId="4D23933A" w14:textId="77777777" w:rsidTr="002E6FF2">
        <w:sdt>
          <w:sdtPr>
            <w:rPr>
              <w:b/>
            </w:rPr>
            <w:id w:val="514967572"/>
            <w:placeholder>
              <w:docPart w:val="0B496F479641478AA9C18C45B5269562"/>
            </w:placeholder>
          </w:sdtPr>
          <w:sdtEndPr/>
          <w:sdtContent>
            <w:tc>
              <w:tcPr>
                <w:tcW w:w="8640" w:type="dxa"/>
              </w:tcPr>
              <w:p w14:paraId="19542BDE" w14:textId="39718261" w:rsidR="00692E4D" w:rsidRDefault="00AD3734" w:rsidP="00692E4D">
                <w:pPr>
                  <w:ind w:left="0" w:firstLine="0"/>
                  <w:rPr>
                    <w:b/>
                  </w:rPr>
                </w:pPr>
                <w:r>
                  <w:rPr>
                    <w:b/>
                  </w:rPr>
                  <w:t>Management of TMD</w:t>
                </w:r>
              </w:p>
            </w:tc>
          </w:sdtContent>
        </w:sdt>
      </w:tr>
      <w:tr w:rsidR="00692E4D" w14:paraId="27EB52B0" w14:textId="77777777" w:rsidTr="002E6FF2">
        <w:tc>
          <w:tcPr>
            <w:tcW w:w="8640" w:type="dxa"/>
          </w:tcPr>
          <w:p w14:paraId="68D3FF05" w14:textId="77777777" w:rsidR="00692E4D" w:rsidRDefault="00692E4D" w:rsidP="00692E4D">
            <w:pPr>
              <w:ind w:left="0" w:firstLine="0"/>
              <w:rPr>
                <w:b/>
              </w:rPr>
            </w:pPr>
            <w:r>
              <w:rPr>
                <w:b/>
              </w:rPr>
              <w:t>I:</w:t>
            </w:r>
          </w:p>
        </w:tc>
      </w:tr>
      <w:tr w:rsidR="00692E4D" w14:paraId="0784D0A4" w14:textId="77777777" w:rsidTr="002E6FF2">
        <w:sdt>
          <w:sdtPr>
            <w:rPr>
              <w:b/>
            </w:rPr>
            <w:id w:val="-2083594704"/>
            <w:placeholder>
              <w:docPart w:val="420E726688A04571878AAF0AAEBEC280"/>
            </w:placeholder>
          </w:sdtPr>
          <w:sdtEndPr/>
          <w:sdtContent>
            <w:tc>
              <w:tcPr>
                <w:tcW w:w="8640" w:type="dxa"/>
              </w:tcPr>
              <w:p w14:paraId="09CFE4AF" w14:textId="03AFB175" w:rsidR="00692E4D" w:rsidRDefault="00AD3734" w:rsidP="00692E4D">
                <w:pPr>
                  <w:ind w:left="0" w:firstLine="0"/>
                  <w:rPr>
                    <w:b/>
                  </w:rPr>
                </w:pPr>
                <w:r>
                  <w:rPr>
                    <w:b/>
                  </w:rPr>
                  <w:t>Treatment using trigger point injections with lidocaine</w:t>
                </w:r>
              </w:p>
            </w:tc>
          </w:sdtContent>
        </w:sdt>
      </w:tr>
      <w:tr w:rsidR="00692E4D" w14:paraId="227FC257" w14:textId="77777777" w:rsidTr="002E6FF2">
        <w:tc>
          <w:tcPr>
            <w:tcW w:w="8640" w:type="dxa"/>
          </w:tcPr>
          <w:p w14:paraId="0D44C680" w14:textId="77777777" w:rsidR="00692E4D" w:rsidRDefault="00692E4D" w:rsidP="00692E4D">
            <w:pPr>
              <w:ind w:left="0" w:firstLine="0"/>
              <w:rPr>
                <w:b/>
              </w:rPr>
            </w:pPr>
            <w:r>
              <w:rPr>
                <w:b/>
              </w:rPr>
              <w:t>C:</w:t>
            </w:r>
          </w:p>
        </w:tc>
      </w:tr>
      <w:tr w:rsidR="00692E4D" w14:paraId="7031220F" w14:textId="77777777" w:rsidTr="002E6FF2">
        <w:sdt>
          <w:sdtPr>
            <w:rPr>
              <w:b/>
            </w:rPr>
            <w:id w:val="2101905041"/>
            <w:placeholder>
              <w:docPart w:val="A4680AC4DEF54CC7849DE12213A3FF7E"/>
            </w:placeholder>
          </w:sdtPr>
          <w:sdtEndPr/>
          <w:sdtContent>
            <w:tc>
              <w:tcPr>
                <w:tcW w:w="8640" w:type="dxa"/>
              </w:tcPr>
              <w:p w14:paraId="1A4F5308" w14:textId="04334330" w:rsidR="00692E4D" w:rsidRDefault="00AD3734" w:rsidP="00692E4D">
                <w:pPr>
                  <w:ind w:left="0" w:firstLine="0"/>
                  <w:rPr>
                    <w:b/>
                  </w:rPr>
                </w:pPr>
                <w:r>
                  <w:rPr>
                    <w:b/>
                  </w:rPr>
                  <w:t xml:space="preserve">Trigger point injections with </w:t>
                </w:r>
                <w:proofErr w:type="spellStart"/>
                <w:r>
                  <w:rPr>
                    <w:b/>
                  </w:rPr>
                  <w:t>botox</w:t>
                </w:r>
                <w:proofErr w:type="spellEnd"/>
                <w:r>
                  <w:rPr>
                    <w:b/>
                  </w:rPr>
                  <w:t xml:space="preserve"> and dry needling</w:t>
                </w:r>
              </w:p>
            </w:tc>
          </w:sdtContent>
        </w:sdt>
      </w:tr>
      <w:tr w:rsidR="00692E4D" w14:paraId="6D4192CA" w14:textId="77777777" w:rsidTr="002E6FF2">
        <w:tc>
          <w:tcPr>
            <w:tcW w:w="8640" w:type="dxa"/>
          </w:tcPr>
          <w:p w14:paraId="27F49695" w14:textId="77777777" w:rsidR="00692E4D" w:rsidRDefault="00692E4D" w:rsidP="00692E4D">
            <w:pPr>
              <w:ind w:left="0" w:firstLine="0"/>
              <w:rPr>
                <w:b/>
              </w:rPr>
            </w:pPr>
            <w:r>
              <w:rPr>
                <w:b/>
              </w:rPr>
              <w:t>O:</w:t>
            </w:r>
          </w:p>
        </w:tc>
      </w:tr>
      <w:tr w:rsidR="00692E4D" w14:paraId="03F7AF7C" w14:textId="77777777" w:rsidTr="002E6FF2">
        <w:sdt>
          <w:sdtPr>
            <w:rPr>
              <w:b/>
            </w:rPr>
            <w:id w:val="1006642820"/>
            <w:placeholder>
              <w:docPart w:val="491FF049B12E4104A025C1A006DFA7B9"/>
            </w:placeholder>
          </w:sdtPr>
          <w:sdtEndPr/>
          <w:sdtContent>
            <w:tc>
              <w:tcPr>
                <w:tcW w:w="8640" w:type="dxa"/>
              </w:tcPr>
              <w:p w14:paraId="07A94639" w14:textId="0FE1F8F0" w:rsidR="00692E4D" w:rsidRDefault="00AD3734" w:rsidP="00692E4D">
                <w:pPr>
                  <w:ind w:left="0" w:firstLine="0"/>
                  <w:rPr>
                    <w:b/>
                  </w:rPr>
                </w:pPr>
                <w:r>
                  <w:rPr>
                    <w:b/>
                  </w:rPr>
                  <w:t>effectiveness</w:t>
                </w:r>
              </w:p>
            </w:tc>
          </w:sdtContent>
        </w:sdt>
      </w:tr>
      <w:tr w:rsidR="00692E4D" w14:paraId="2394A3F8" w14:textId="77777777" w:rsidTr="002E6FF2">
        <w:tc>
          <w:tcPr>
            <w:tcW w:w="8640" w:type="dxa"/>
          </w:tcPr>
          <w:p w14:paraId="5013D30E" w14:textId="77777777" w:rsidR="00692E4D" w:rsidRDefault="00692E4D" w:rsidP="00692E4D">
            <w:pPr>
              <w:ind w:left="0" w:firstLine="0"/>
              <w:rPr>
                <w:b/>
              </w:rPr>
            </w:pPr>
            <w:r w:rsidRPr="00974240">
              <w:rPr>
                <w:b/>
              </w:rPr>
              <w:t>PICO Formatted Question:</w:t>
            </w:r>
          </w:p>
        </w:tc>
      </w:tr>
      <w:tr w:rsidR="00692E4D" w14:paraId="2CD3CE4E" w14:textId="77777777" w:rsidTr="002E6FF2">
        <w:sdt>
          <w:sdtPr>
            <w:rPr>
              <w:b/>
            </w:rPr>
            <w:id w:val="298496509"/>
            <w:placeholder>
              <w:docPart w:val="58AC952842CD48FCA1D1B8F39F5BBACF"/>
            </w:placeholder>
          </w:sdtPr>
          <w:sdtEndPr/>
          <w:sdtContent>
            <w:sdt>
              <w:sdtPr>
                <w:rPr>
                  <w:b/>
                </w:rPr>
                <w:id w:val="-1084215279"/>
                <w:placeholder>
                  <w:docPart w:val="CF84371EB9F54A60B8EC714422F97305"/>
                </w:placeholder>
              </w:sdtPr>
              <w:sdtEndPr/>
              <w:sdtContent>
                <w:tc>
                  <w:tcPr>
                    <w:tcW w:w="8640" w:type="dxa"/>
                  </w:tcPr>
                  <w:p w14:paraId="18631971" w14:textId="2EBAB159" w:rsidR="00692E4D" w:rsidRDefault="00AD3734" w:rsidP="00692E4D">
                    <w:pPr>
                      <w:ind w:left="0" w:firstLine="0"/>
                      <w:rPr>
                        <w:b/>
                      </w:rPr>
                    </w:pPr>
                    <w:r>
                      <w:rPr>
                        <w:b/>
                      </w:rPr>
                      <w:t xml:space="preserve">For patients with TMD, is treatment with trigger point injections using lidocaine superior to using </w:t>
                    </w:r>
                    <w:proofErr w:type="spellStart"/>
                    <w:r>
                      <w:rPr>
                        <w:b/>
                      </w:rPr>
                      <w:t>botox</w:t>
                    </w:r>
                    <w:proofErr w:type="spellEnd"/>
                    <w:r>
                      <w:rPr>
                        <w:b/>
                      </w:rPr>
                      <w:t xml:space="preserve"> and dry needling?</w:t>
                    </w:r>
                  </w:p>
                </w:tc>
              </w:sdtContent>
            </w:sdt>
          </w:sdtContent>
        </w:sdt>
      </w:tr>
      <w:tr w:rsidR="00692E4D" w14:paraId="5AE50FA1" w14:textId="77777777" w:rsidTr="002E6FF2">
        <w:tc>
          <w:tcPr>
            <w:tcW w:w="8640" w:type="dxa"/>
          </w:tcPr>
          <w:p w14:paraId="549E6066" w14:textId="77777777" w:rsidR="00692E4D" w:rsidRDefault="00692E4D" w:rsidP="00692E4D">
            <w:pPr>
              <w:ind w:left="0" w:firstLine="0"/>
              <w:rPr>
                <w:b/>
              </w:rPr>
            </w:pPr>
            <w:r>
              <w:rPr>
                <w:b/>
              </w:rPr>
              <w:t>Clinical Bottom Line:</w:t>
            </w:r>
          </w:p>
        </w:tc>
      </w:tr>
      <w:tr w:rsidR="00692E4D" w14:paraId="23643517" w14:textId="77777777" w:rsidTr="002E6FF2">
        <w:sdt>
          <w:sdtPr>
            <w:rPr>
              <w:b/>
            </w:rPr>
            <w:id w:val="-510995683"/>
            <w:placeholder>
              <w:docPart w:val="12269E3C445F4AFF9F69E274B92646A1"/>
            </w:placeholder>
          </w:sdtPr>
          <w:sdtEndPr/>
          <w:sdtContent>
            <w:tc>
              <w:tcPr>
                <w:tcW w:w="8640" w:type="dxa"/>
              </w:tcPr>
              <w:p w14:paraId="209586E1" w14:textId="28B2FE66" w:rsidR="00692E4D" w:rsidRDefault="00802F9D" w:rsidP="00692E4D">
                <w:pPr>
                  <w:ind w:left="0" w:firstLine="0"/>
                  <w:rPr>
                    <w:b/>
                  </w:rPr>
                </w:pPr>
                <w:r>
                  <w:rPr>
                    <w:b/>
                  </w:rPr>
                  <w:t xml:space="preserve">Substance injections (lidocaine or </w:t>
                </w:r>
                <w:proofErr w:type="spellStart"/>
                <w:r>
                  <w:rPr>
                    <w:b/>
                  </w:rPr>
                  <w:t>botox</w:t>
                </w:r>
                <w:proofErr w:type="spellEnd"/>
                <w:r>
                  <w:rPr>
                    <w:b/>
                  </w:rPr>
                  <w:t xml:space="preserve">) is preferred over dry needling. When choosing between lidocaine or </w:t>
                </w:r>
                <w:proofErr w:type="spellStart"/>
                <w:r>
                  <w:rPr>
                    <w:b/>
                  </w:rPr>
                  <w:t>botox</w:t>
                </w:r>
                <w:proofErr w:type="spellEnd"/>
                <w:r>
                  <w:rPr>
                    <w:b/>
                  </w:rPr>
                  <w:t>, one should consider price, patient preference, as well as medical contraindications for either</w:t>
                </w:r>
              </w:p>
            </w:tc>
          </w:sdtContent>
        </w:sdt>
      </w:tr>
      <w:tr w:rsidR="00692E4D" w14:paraId="2764D363" w14:textId="77777777" w:rsidTr="002E6FF2">
        <w:tc>
          <w:tcPr>
            <w:tcW w:w="8640" w:type="dxa"/>
          </w:tcPr>
          <w:p w14:paraId="5655748B" w14:textId="77777777" w:rsidR="00692E4D" w:rsidRDefault="00692E4D" w:rsidP="00692E4D">
            <w:pPr>
              <w:ind w:left="0" w:firstLine="0"/>
              <w:rPr>
                <w:b/>
              </w:rPr>
            </w:pPr>
            <w:r>
              <w:rPr>
                <w:b/>
              </w:rPr>
              <w:t xml:space="preserve">Date(s) of Search:  </w:t>
            </w:r>
          </w:p>
        </w:tc>
      </w:tr>
      <w:tr w:rsidR="00692E4D" w14:paraId="574AFADE" w14:textId="77777777" w:rsidTr="002E6FF2">
        <w:sdt>
          <w:sdtPr>
            <w:rPr>
              <w:b/>
            </w:rPr>
            <w:id w:val="-342713550"/>
            <w:placeholder>
              <w:docPart w:val="466C71B47DF74921A6B47A58D402D919"/>
            </w:placeholder>
          </w:sdtPr>
          <w:sdtEndPr/>
          <w:sdtContent>
            <w:tc>
              <w:tcPr>
                <w:tcW w:w="8640" w:type="dxa"/>
              </w:tcPr>
              <w:p w14:paraId="620E3D1A" w14:textId="613CC88B" w:rsidR="00692E4D" w:rsidRDefault="00AD3734" w:rsidP="00692E4D">
                <w:pPr>
                  <w:ind w:left="0" w:firstLine="0"/>
                  <w:rPr>
                    <w:b/>
                  </w:rPr>
                </w:pPr>
                <w:r>
                  <w:rPr>
                    <w:b/>
                  </w:rPr>
                  <w:t>11/02/2020</w:t>
                </w:r>
              </w:p>
            </w:tc>
          </w:sdtContent>
        </w:sdt>
      </w:tr>
      <w:tr w:rsidR="00692E4D" w14:paraId="3CD06813" w14:textId="77777777" w:rsidTr="002E6FF2">
        <w:tc>
          <w:tcPr>
            <w:tcW w:w="8640" w:type="dxa"/>
          </w:tcPr>
          <w:p w14:paraId="7286EA1E" w14:textId="77777777" w:rsidR="00692E4D" w:rsidRDefault="00692E4D" w:rsidP="00692E4D">
            <w:pPr>
              <w:ind w:left="0" w:firstLine="0"/>
              <w:rPr>
                <w:b/>
              </w:rPr>
            </w:pPr>
            <w:r w:rsidRPr="00974240">
              <w:rPr>
                <w:b/>
              </w:rPr>
              <w:t>Database(s) Used:</w:t>
            </w:r>
          </w:p>
        </w:tc>
      </w:tr>
      <w:tr w:rsidR="00692E4D" w14:paraId="7964D4AD" w14:textId="77777777" w:rsidTr="002E6FF2">
        <w:sdt>
          <w:sdtPr>
            <w:rPr>
              <w:b/>
            </w:rPr>
            <w:id w:val="-715277583"/>
            <w:placeholder>
              <w:docPart w:val="6AB78782A9C14C6FA3D51C027BBFB25B"/>
            </w:placeholder>
          </w:sdtPr>
          <w:sdtEndPr/>
          <w:sdtContent>
            <w:tc>
              <w:tcPr>
                <w:tcW w:w="8640" w:type="dxa"/>
              </w:tcPr>
              <w:p w14:paraId="22357F64" w14:textId="51809A72" w:rsidR="00692E4D" w:rsidRPr="00974240" w:rsidRDefault="00AD3734" w:rsidP="00692E4D">
                <w:pPr>
                  <w:ind w:left="0" w:firstLine="0"/>
                  <w:rPr>
                    <w:b/>
                  </w:rPr>
                </w:pPr>
                <w:r>
                  <w:rPr>
                    <w:b/>
                  </w:rPr>
                  <w:t>PubMed</w:t>
                </w:r>
              </w:p>
            </w:tc>
          </w:sdtContent>
        </w:sdt>
      </w:tr>
      <w:tr w:rsidR="00692E4D" w14:paraId="28327DF6" w14:textId="77777777" w:rsidTr="002E6FF2">
        <w:tc>
          <w:tcPr>
            <w:tcW w:w="8640" w:type="dxa"/>
          </w:tcPr>
          <w:p w14:paraId="2C3FD747" w14:textId="77777777" w:rsidR="00692E4D" w:rsidRPr="00974240" w:rsidRDefault="00692E4D" w:rsidP="00692E4D">
            <w:pPr>
              <w:ind w:left="0" w:firstLine="0"/>
              <w:rPr>
                <w:b/>
              </w:rPr>
            </w:pPr>
            <w:r w:rsidRPr="00974240">
              <w:rPr>
                <w:b/>
              </w:rPr>
              <w:t>Search Strategy/Keywords:</w:t>
            </w:r>
          </w:p>
        </w:tc>
      </w:tr>
      <w:tr w:rsidR="00692E4D" w14:paraId="7130BCFE" w14:textId="77777777" w:rsidTr="002E6FF2">
        <w:sdt>
          <w:sdtPr>
            <w:rPr>
              <w:b/>
            </w:rPr>
            <w:id w:val="-231853169"/>
            <w:placeholder>
              <w:docPart w:val="1A95CA3E8ED24FABAB9FCF2456258FBC"/>
            </w:placeholder>
          </w:sdtPr>
          <w:sdtEndPr/>
          <w:sdtContent>
            <w:tc>
              <w:tcPr>
                <w:tcW w:w="8640" w:type="dxa"/>
              </w:tcPr>
              <w:p w14:paraId="3416FE91" w14:textId="1A3D7D6C" w:rsidR="00692E4D" w:rsidRPr="00974240" w:rsidRDefault="00AD3734" w:rsidP="00692E4D">
                <w:pPr>
                  <w:ind w:left="0" w:firstLine="0"/>
                  <w:rPr>
                    <w:b/>
                  </w:rPr>
                </w:pPr>
                <w:r>
                  <w:rPr>
                    <w:b/>
                  </w:rPr>
                  <w:t xml:space="preserve">TMD, TMJ Pain, trigger point, injection, dry needling, </w:t>
                </w:r>
                <w:proofErr w:type="spellStart"/>
                <w:r>
                  <w:rPr>
                    <w:b/>
                  </w:rPr>
                  <w:t>botox</w:t>
                </w:r>
                <w:proofErr w:type="spellEnd"/>
              </w:p>
            </w:tc>
          </w:sdtContent>
        </w:sdt>
      </w:tr>
      <w:tr w:rsidR="00692E4D" w14:paraId="2AA09998" w14:textId="77777777" w:rsidTr="002E6FF2">
        <w:tc>
          <w:tcPr>
            <w:tcW w:w="8640" w:type="dxa"/>
          </w:tcPr>
          <w:p w14:paraId="75CF3E94" w14:textId="77777777" w:rsidR="00692E4D" w:rsidRPr="00974240" w:rsidRDefault="00692E4D" w:rsidP="00692E4D">
            <w:pPr>
              <w:ind w:left="0" w:firstLine="0"/>
              <w:rPr>
                <w:b/>
              </w:rPr>
            </w:pPr>
            <w:r>
              <w:rPr>
                <w:b/>
              </w:rPr>
              <w:t>MESH terms used:</w:t>
            </w:r>
          </w:p>
        </w:tc>
      </w:tr>
      <w:tr w:rsidR="00692E4D" w14:paraId="701938F2" w14:textId="77777777" w:rsidTr="002E6FF2">
        <w:sdt>
          <w:sdtPr>
            <w:rPr>
              <w:b/>
            </w:rPr>
            <w:id w:val="1890758709"/>
            <w:placeholder>
              <w:docPart w:val="7E910305951F4A7C93AA7626015B1AED"/>
            </w:placeholder>
          </w:sdtPr>
          <w:sdtEndPr/>
          <w:sdtContent>
            <w:tc>
              <w:tcPr>
                <w:tcW w:w="8640" w:type="dxa"/>
              </w:tcPr>
              <w:p w14:paraId="6E31305C" w14:textId="1DAD3BCF" w:rsidR="00692E4D" w:rsidRPr="00974240" w:rsidRDefault="00AD3734" w:rsidP="00692E4D">
                <w:pPr>
                  <w:ind w:left="0" w:firstLine="0"/>
                  <w:rPr>
                    <w:b/>
                  </w:rPr>
                </w:pPr>
                <w:r>
                  <w:rPr>
                    <w:b/>
                  </w:rPr>
                  <w:t xml:space="preserve">TMD, Trigger point, injection, lidocaine, </w:t>
                </w:r>
                <w:proofErr w:type="spellStart"/>
                <w:r>
                  <w:rPr>
                    <w:b/>
                  </w:rPr>
                  <w:t>botox</w:t>
                </w:r>
                <w:proofErr w:type="spellEnd"/>
              </w:p>
            </w:tc>
          </w:sdtContent>
        </w:sdt>
      </w:tr>
      <w:tr w:rsidR="00692E4D" w14:paraId="3719F24D" w14:textId="77777777" w:rsidTr="002E6FF2">
        <w:tc>
          <w:tcPr>
            <w:tcW w:w="8640" w:type="dxa"/>
          </w:tcPr>
          <w:p w14:paraId="12AAA21D" w14:textId="77777777" w:rsidR="00692E4D" w:rsidRPr="00974240" w:rsidRDefault="00692E4D" w:rsidP="00692E4D">
            <w:pPr>
              <w:ind w:left="0" w:firstLine="0"/>
              <w:rPr>
                <w:b/>
              </w:rPr>
            </w:pPr>
            <w:r w:rsidRPr="00974240">
              <w:rPr>
                <w:b/>
              </w:rPr>
              <w:t>Article(s) Cited:</w:t>
            </w:r>
          </w:p>
        </w:tc>
      </w:tr>
      <w:tr w:rsidR="00692E4D" w14:paraId="0853324D" w14:textId="77777777" w:rsidTr="002E6FF2">
        <w:sdt>
          <w:sdtPr>
            <w:rPr>
              <w:b/>
            </w:rPr>
            <w:id w:val="-938752678"/>
            <w:placeholder>
              <w:docPart w:val="E8F2534F808F4ECBB4F5D259E7F4B4F2"/>
            </w:placeholder>
          </w:sdtPr>
          <w:sdtEndPr/>
          <w:sdtContent>
            <w:tc>
              <w:tcPr>
                <w:tcW w:w="8640" w:type="dxa"/>
              </w:tcPr>
              <w:p w14:paraId="6F455711" w14:textId="4160C6F2" w:rsidR="00A22F76" w:rsidRDefault="00A22F76" w:rsidP="00A22F76">
                <w:pPr>
                  <w:numPr>
                    <w:ilvl w:val="0"/>
                    <w:numId w:val="10"/>
                  </w:numPr>
                  <w:rPr>
                    <w:b/>
                  </w:rPr>
                </w:pPr>
                <w:r w:rsidRPr="00A22F76">
                  <w:rPr>
                    <w:b/>
                  </w:rPr>
                  <w:t xml:space="preserve">Roberta de Abreu </w:t>
                </w:r>
                <w:proofErr w:type="spellStart"/>
                <w:r w:rsidRPr="00A22F76">
                  <w:rPr>
                    <w:b/>
                  </w:rPr>
                  <w:t>Venancio</w:t>
                </w:r>
                <w:proofErr w:type="spellEnd"/>
                <w:r w:rsidRPr="00A22F76">
                  <w:rPr>
                    <w:b/>
                  </w:rPr>
                  <w:t xml:space="preserve">, Francisco Guedes Pereira </w:t>
                </w:r>
                <w:proofErr w:type="spellStart"/>
                <w:r w:rsidRPr="00A22F76">
                  <w:rPr>
                    <w:b/>
                  </w:rPr>
                  <w:t>Alencar</w:t>
                </w:r>
                <w:proofErr w:type="spellEnd"/>
                <w:r w:rsidRPr="00A22F76">
                  <w:rPr>
                    <w:b/>
                  </w:rPr>
                  <w:t xml:space="preserve"> &amp; </w:t>
                </w:r>
                <w:proofErr w:type="spellStart"/>
                <w:r w:rsidRPr="00A22F76">
                  <w:rPr>
                    <w:b/>
                  </w:rPr>
                  <w:t>CamilaZamperini</w:t>
                </w:r>
                <w:proofErr w:type="spellEnd"/>
                <w:r w:rsidRPr="00A22F76">
                  <w:rPr>
                    <w:b/>
                  </w:rPr>
                  <w:t xml:space="preserve"> (2009) Botulinum Toxin, Lidocaine, and Dry-Needling Injections in Patients </w:t>
                </w:r>
                <w:proofErr w:type="spellStart"/>
                <w:r w:rsidRPr="00A22F76">
                  <w:rPr>
                    <w:b/>
                  </w:rPr>
                  <w:t>withMyofascial</w:t>
                </w:r>
                <w:proofErr w:type="spellEnd"/>
                <w:r w:rsidRPr="00A22F76">
                  <w:rPr>
                    <w:b/>
                  </w:rPr>
                  <w:t xml:space="preserve"> Pain and Headaches, CRANIO®, 27:1, 46-53, DOI: 10.1179/crn.2009.008</w:t>
                </w:r>
              </w:p>
              <w:p w14:paraId="38BD19EA" w14:textId="5241F7C2" w:rsidR="00A22F76" w:rsidRDefault="00A22F76" w:rsidP="00A22F76">
                <w:pPr>
                  <w:numPr>
                    <w:ilvl w:val="0"/>
                    <w:numId w:val="10"/>
                  </w:numPr>
                  <w:rPr>
                    <w:b/>
                  </w:rPr>
                </w:pPr>
                <w:proofErr w:type="spellStart"/>
                <w:r w:rsidRPr="00A22F76">
                  <w:rPr>
                    <w:b/>
                  </w:rPr>
                  <w:lastRenderedPageBreak/>
                  <w:t>Bilici</w:t>
                </w:r>
                <w:proofErr w:type="spellEnd"/>
                <w:r w:rsidRPr="00A22F76">
                  <w:rPr>
                    <w:b/>
                  </w:rPr>
                  <w:t xml:space="preserve"> IŞ, </w:t>
                </w:r>
                <w:proofErr w:type="spellStart"/>
                <w:r w:rsidRPr="00A22F76">
                  <w:rPr>
                    <w:b/>
                  </w:rPr>
                  <w:t>Emes</w:t>
                </w:r>
                <w:proofErr w:type="spellEnd"/>
                <w:r w:rsidRPr="00A22F76">
                  <w:rPr>
                    <w:b/>
                  </w:rPr>
                  <w:t xml:space="preserve"> Y, </w:t>
                </w:r>
                <w:proofErr w:type="spellStart"/>
                <w:r w:rsidRPr="00A22F76">
                  <w:rPr>
                    <w:b/>
                  </w:rPr>
                  <w:t>Aybar</w:t>
                </w:r>
                <w:proofErr w:type="spellEnd"/>
                <w:r w:rsidRPr="00A22F76">
                  <w:rPr>
                    <w:b/>
                  </w:rPr>
                  <w:t xml:space="preserve"> B, </w:t>
                </w:r>
                <w:proofErr w:type="spellStart"/>
                <w:r w:rsidRPr="00A22F76">
                  <w:rPr>
                    <w:b/>
                  </w:rPr>
                  <w:t>Yalçın</w:t>
                </w:r>
                <w:proofErr w:type="spellEnd"/>
                <w:r w:rsidRPr="00A22F76">
                  <w:rPr>
                    <w:b/>
                  </w:rPr>
                  <w:t xml:space="preserve"> S. Evaluation of the effects of occlusal splint, trigger point injection and arthrocentesis in the treatment of internal derangement patients with myofascial pain disorders. J </w:t>
                </w:r>
                <w:proofErr w:type="spellStart"/>
                <w:r w:rsidRPr="00A22F76">
                  <w:rPr>
                    <w:b/>
                  </w:rPr>
                  <w:t>Craniomaxillofac</w:t>
                </w:r>
                <w:proofErr w:type="spellEnd"/>
                <w:r w:rsidRPr="00A22F76">
                  <w:rPr>
                    <w:b/>
                  </w:rPr>
                  <w:t xml:space="preserve"> Surg. 2018 Jun;46(6):916-922. </w:t>
                </w:r>
                <w:proofErr w:type="spellStart"/>
                <w:r w:rsidRPr="00A22F76">
                  <w:rPr>
                    <w:b/>
                  </w:rPr>
                  <w:t>doi</w:t>
                </w:r>
                <w:proofErr w:type="spellEnd"/>
                <w:r w:rsidRPr="00A22F76">
                  <w:rPr>
                    <w:b/>
                  </w:rPr>
                  <w:t xml:space="preserve">: 10.1016/j.jcms.2018.03.018. </w:t>
                </w:r>
                <w:proofErr w:type="spellStart"/>
                <w:r w:rsidRPr="00A22F76">
                  <w:rPr>
                    <w:b/>
                  </w:rPr>
                  <w:t>Epub</w:t>
                </w:r>
                <w:proofErr w:type="spellEnd"/>
                <w:r w:rsidRPr="00A22F76">
                  <w:rPr>
                    <w:b/>
                  </w:rPr>
                  <w:t xml:space="preserve"> 2018 Mar 31. PMID: 29692327</w:t>
                </w:r>
              </w:p>
              <w:p w14:paraId="55545312" w14:textId="77777777" w:rsidR="00A22F76" w:rsidRPr="00A22F76" w:rsidRDefault="00A22F76" w:rsidP="00A22F76">
                <w:pPr>
                  <w:numPr>
                    <w:ilvl w:val="0"/>
                    <w:numId w:val="10"/>
                  </w:numPr>
                  <w:rPr>
                    <w:b/>
                  </w:rPr>
                </w:pPr>
                <w:proofErr w:type="spellStart"/>
                <w:r w:rsidRPr="00A22F76">
                  <w:rPr>
                    <w:b/>
                  </w:rPr>
                  <w:t>Kietrys</w:t>
                </w:r>
                <w:proofErr w:type="spellEnd"/>
                <w:r w:rsidRPr="00A22F76">
                  <w:rPr>
                    <w:b/>
                  </w:rPr>
                  <w:t xml:space="preserve"> DM, </w:t>
                </w:r>
                <w:proofErr w:type="spellStart"/>
                <w:r w:rsidRPr="00A22F76">
                  <w:rPr>
                    <w:b/>
                  </w:rPr>
                  <w:t>Palombaro</w:t>
                </w:r>
                <w:proofErr w:type="spellEnd"/>
                <w:r w:rsidRPr="00A22F76">
                  <w:rPr>
                    <w:b/>
                  </w:rPr>
                  <w:t xml:space="preserve"> KM, </w:t>
                </w:r>
                <w:proofErr w:type="spellStart"/>
                <w:r w:rsidRPr="00A22F76">
                  <w:rPr>
                    <w:b/>
                  </w:rPr>
                  <w:t>Azzaretto</w:t>
                </w:r>
                <w:proofErr w:type="spellEnd"/>
                <w:r w:rsidRPr="00A22F76">
                  <w:rPr>
                    <w:b/>
                  </w:rPr>
                  <w:t xml:space="preserve"> E, </w:t>
                </w:r>
                <w:proofErr w:type="spellStart"/>
                <w:r w:rsidRPr="00A22F76">
                  <w:rPr>
                    <w:b/>
                  </w:rPr>
                  <w:t>Hubler</w:t>
                </w:r>
                <w:proofErr w:type="spellEnd"/>
                <w:r w:rsidRPr="00A22F76">
                  <w:rPr>
                    <w:b/>
                  </w:rPr>
                  <w:t xml:space="preserve"> R, Schaller B, </w:t>
                </w:r>
                <w:proofErr w:type="spellStart"/>
                <w:r w:rsidRPr="00A22F76">
                  <w:rPr>
                    <w:b/>
                  </w:rPr>
                  <w:t>Schlussel</w:t>
                </w:r>
                <w:proofErr w:type="spellEnd"/>
                <w:r w:rsidRPr="00A22F76">
                  <w:rPr>
                    <w:b/>
                  </w:rPr>
                  <w:t xml:space="preserve"> JM, Tucker M. Effectiveness of dry needling for upper-quarter myofascial pain: a systematic review and meta-analysis. J </w:t>
                </w:r>
                <w:proofErr w:type="spellStart"/>
                <w:r w:rsidRPr="00A22F76">
                  <w:rPr>
                    <w:b/>
                  </w:rPr>
                  <w:t>Orthop</w:t>
                </w:r>
                <w:proofErr w:type="spellEnd"/>
                <w:r w:rsidRPr="00A22F76">
                  <w:rPr>
                    <w:b/>
                  </w:rPr>
                  <w:t xml:space="preserve"> Sports Phys </w:t>
                </w:r>
                <w:proofErr w:type="spellStart"/>
                <w:r w:rsidRPr="00A22F76">
                  <w:rPr>
                    <w:b/>
                  </w:rPr>
                  <w:t>Ther</w:t>
                </w:r>
                <w:proofErr w:type="spellEnd"/>
                <w:r w:rsidRPr="00A22F76">
                  <w:rPr>
                    <w:b/>
                  </w:rPr>
                  <w:t xml:space="preserve">. 2013 Sep;43(9):620-34. </w:t>
                </w:r>
                <w:proofErr w:type="spellStart"/>
                <w:r w:rsidRPr="00A22F76">
                  <w:rPr>
                    <w:b/>
                  </w:rPr>
                  <w:t>doi</w:t>
                </w:r>
                <w:proofErr w:type="spellEnd"/>
                <w:r w:rsidRPr="00A22F76">
                  <w:rPr>
                    <w:b/>
                  </w:rPr>
                  <w:t>: 10.2519/jospt.2013.4668. PMID: 23756457.</w:t>
                </w:r>
              </w:p>
              <w:p w14:paraId="47CAC18A" w14:textId="77777777" w:rsidR="00A22F76" w:rsidRPr="00A22F76" w:rsidRDefault="00A22F76" w:rsidP="00A22F76">
                <w:pPr>
                  <w:ind w:firstLine="0"/>
                  <w:rPr>
                    <w:b/>
                  </w:rPr>
                </w:pPr>
              </w:p>
              <w:p w14:paraId="79713D8D" w14:textId="522A2594" w:rsidR="00692E4D" w:rsidRPr="00974240" w:rsidRDefault="00692E4D" w:rsidP="00692E4D">
                <w:pPr>
                  <w:ind w:left="0" w:firstLine="0"/>
                  <w:rPr>
                    <w:b/>
                  </w:rPr>
                </w:pPr>
              </w:p>
            </w:tc>
          </w:sdtContent>
        </w:sdt>
      </w:tr>
      <w:tr w:rsidR="00692E4D" w14:paraId="50F12488" w14:textId="77777777" w:rsidTr="002E6FF2">
        <w:tc>
          <w:tcPr>
            <w:tcW w:w="8640" w:type="dxa"/>
          </w:tcPr>
          <w:p w14:paraId="7ABD72FC" w14:textId="77777777" w:rsidR="00692E4D" w:rsidRPr="00974240" w:rsidRDefault="00692E4D" w:rsidP="00692E4D">
            <w:pPr>
              <w:ind w:left="0" w:firstLine="0"/>
              <w:rPr>
                <w:b/>
              </w:rPr>
            </w:pPr>
            <w:r w:rsidRPr="006A2AEF">
              <w:rPr>
                <w:b/>
              </w:rPr>
              <w:lastRenderedPageBreak/>
              <w:t>Study Design(s):</w:t>
            </w:r>
          </w:p>
        </w:tc>
      </w:tr>
      <w:tr w:rsidR="00692E4D" w14:paraId="58635812" w14:textId="77777777" w:rsidTr="002E6FF2">
        <w:sdt>
          <w:sdtPr>
            <w:id w:val="196748513"/>
            <w:placeholder>
              <w:docPart w:val="205A1B0B443B417CA1D395AFAABA1971"/>
            </w:placeholder>
          </w:sdtPr>
          <w:sdtEndPr/>
          <w:sdtContent>
            <w:tc>
              <w:tcPr>
                <w:tcW w:w="8640" w:type="dxa"/>
              </w:tcPr>
              <w:p w14:paraId="5D163F63" w14:textId="77777777" w:rsidR="00A22F76" w:rsidRDefault="004911DD" w:rsidP="00A22F76">
                <w:pPr>
                  <w:pStyle w:val="ListParagraph"/>
                  <w:numPr>
                    <w:ilvl w:val="0"/>
                    <w:numId w:val="12"/>
                  </w:numPr>
                  <w:rPr>
                    <w:b/>
                  </w:rPr>
                </w:pPr>
                <w:r w:rsidRPr="00A22F76">
                  <w:rPr>
                    <w:b/>
                  </w:rPr>
                  <w:t xml:space="preserve">Patients were divided into 3 groups for treatment of TMD and headaches: Lidocaine at 0.25%, Botox at 0.25% and dry needling.  Doctors used digital palpation to locate trigger point, then each patients associated treatment was administered.  Injections were given until a “local twitch response” was no longer seen in each case.  With follow ups, </w:t>
                </w:r>
                <w:proofErr w:type="spellStart"/>
                <w:r w:rsidRPr="00A22F76">
                  <w:rPr>
                    <w:b/>
                  </w:rPr>
                  <w:t>doctos</w:t>
                </w:r>
                <w:proofErr w:type="spellEnd"/>
                <w:r w:rsidRPr="00A22F76">
                  <w:rPr>
                    <w:b/>
                  </w:rPr>
                  <w:t xml:space="preserve"> used a set of criteria to evaluate the effectiveness of </w:t>
                </w:r>
                <w:proofErr w:type="spellStart"/>
                <w:r w:rsidRPr="00A22F76">
                  <w:rPr>
                    <w:b/>
                  </w:rPr>
                  <w:t>botox</w:t>
                </w:r>
                <w:proofErr w:type="spellEnd"/>
                <w:r w:rsidRPr="00A22F76">
                  <w:rPr>
                    <w:b/>
                  </w:rPr>
                  <w:t xml:space="preserve"> vs lidocaine (see </w:t>
                </w:r>
                <w:proofErr w:type="spellStart"/>
                <w:r w:rsidRPr="00A22F76">
                  <w:rPr>
                    <w:b/>
                  </w:rPr>
                  <w:t>pg</w:t>
                </w:r>
                <w:proofErr w:type="spellEnd"/>
                <w:r w:rsidRPr="00A22F76">
                  <w:rPr>
                    <w:b/>
                  </w:rPr>
                  <w:t xml:space="preserve"> 48 of article).</w:t>
                </w:r>
              </w:p>
              <w:p w14:paraId="21623571" w14:textId="77777777" w:rsidR="00A22F76" w:rsidRPr="00A22F76" w:rsidRDefault="00A22F76" w:rsidP="00A22F76">
                <w:pPr>
                  <w:pStyle w:val="ListParagraph"/>
                  <w:numPr>
                    <w:ilvl w:val="0"/>
                    <w:numId w:val="12"/>
                  </w:numPr>
                  <w:rPr>
                    <w:b/>
                  </w:rPr>
                </w:pPr>
                <w:r w:rsidRPr="00A22F76">
                  <w:rPr>
                    <w:b/>
                  </w:rPr>
                  <w:t xml:space="preserve">“The study was composed of TMD patients and the predictor variables were therapy combinations including stabilization splint (SS) therapy, </w:t>
                </w:r>
                <w:proofErr w:type="spellStart"/>
                <w:r w:rsidRPr="00A22F76">
                  <w:rPr>
                    <w:b/>
                  </w:rPr>
                  <w:t>SS+trigger</w:t>
                </w:r>
                <w:proofErr w:type="spellEnd"/>
                <w:r w:rsidRPr="00A22F76">
                  <w:rPr>
                    <w:b/>
                  </w:rPr>
                  <w:t xml:space="preserve"> point injection therapy (TPI) and arthrocentesis. The primary outcome variables were pain and jaw movements. The follow-ups were done at 1st and 3rd months. 56 patients who were treated for TMD with only SS or combined therapies were included in the study. The effects of additional TPIs were compared to SS therapy alone. Also the effect of arthrocentesis was evaluated too.”</w:t>
                </w:r>
              </w:p>
              <w:p w14:paraId="27D7A4EC" w14:textId="77777777" w:rsidR="00A22F76" w:rsidRPr="00A22F76" w:rsidRDefault="00A22F76" w:rsidP="00A22F76">
                <w:pPr>
                  <w:pStyle w:val="ListParagraph"/>
                  <w:numPr>
                    <w:ilvl w:val="0"/>
                    <w:numId w:val="12"/>
                  </w:numPr>
                  <w:rPr>
                    <w:b/>
                  </w:rPr>
                </w:pPr>
                <w:r w:rsidRPr="00A22F76">
                  <w:rPr>
                    <w:b/>
                  </w:rPr>
                  <w:t xml:space="preserve">This meta-analysis screened articles for the following criteria: (Dry needling, Performed on human subjects with, MPS) </w:t>
                </w:r>
              </w:p>
              <w:p w14:paraId="16DEC74E" w14:textId="77777777" w:rsidR="00A22F76" w:rsidRPr="00A22F76" w:rsidRDefault="00A22F76" w:rsidP="00A22F76">
                <w:pPr>
                  <w:pStyle w:val="ListParagraph"/>
                  <w:ind w:left="405" w:firstLine="0"/>
                  <w:rPr>
                    <w:b/>
                  </w:rPr>
                </w:pPr>
                <w:r w:rsidRPr="00A22F76">
                  <w:rPr>
                    <w:b/>
                  </w:rPr>
                  <w:t>These articles were analyzed and validated using the “</w:t>
                </w:r>
                <w:proofErr w:type="spellStart"/>
                <w:r w:rsidRPr="00A22F76">
                  <w:rPr>
                    <w:b/>
                  </w:rPr>
                  <w:t>MacDermid</w:t>
                </w:r>
                <w:proofErr w:type="spellEnd"/>
                <w:r w:rsidRPr="00A22F76">
                  <w:rPr>
                    <w:b/>
                  </w:rPr>
                  <w:t xml:space="preserve"> Quality Checklist) – 246 Articles qualified (12 picked at random)</w:t>
                </w:r>
              </w:p>
              <w:p w14:paraId="7B90BF71" w14:textId="77777777" w:rsidR="00A22F76" w:rsidRPr="00A22F76" w:rsidRDefault="00A22F76" w:rsidP="00A22F76">
                <w:pPr>
                  <w:pStyle w:val="ListParagraph"/>
                  <w:ind w:left="405" w:firstLine="0"/>
                  <w:rPr>
                    <w:b/>
                  </w:rPr>
                </w:pPr>
                <w:r w:rsidRPr="00A22F76">
                  <w:rPr>
                    <w:b/>
                  </w:rPr>
                  <w:t>“Four separate meta-analyses were performed: (1) dry needling compared to sham or control immediately after treatment, (2) dry needling compared to sham or control at 4 weeks, (3) dry needling compared to other treatments immediately after treatment, and (4) dry needling compared to other treatments at 4 weeks.”</w:t>
                </w:r>
              </w:p>
              <w:p w14:paraId="4E136054" w14:textId="3B34365C" w:rsidR="00692E4D" w:rsidRPr="00A22F76" w:rsidRDefault="00692E4D" w:rsidP="00A22F76">
                <w:pPr>
                  <w:pStyle w:val="ListParagraph"/>
                  <w:ind w:left="405" w:firstLine="0"/>
                  <w:rPr>
                    <w:b/>
                  </w:rPr>
                </w:pPr>
              </w:p>
            </w:tc>
          </w:sdtContent>
        </w:sdt>
      </w:tr>
      <w:tr w:rsidR="00692E4D" w14:paraId="275B6E10" w14:textId="77777777" w:rsidTr="002E6FF2">
        <w:tc>
          <w:tcPr>
            <w:tcW w:w="8640" w:type="dxa"/>
          </w:tcPr>
          <w:p w14:paraId="76369768" w14:textId="77777777" w:rsidR="00692E4D" w:rsidRPr="006A2AEF" w:rsidRDefault="00692E4D" w:rsidP="002972EE">
            <w:pPr>
              <w:ind w:left="0" w:firstLine="0"/>
              <w:rPr>
                <w:b/>
              </w:rPr>
            </w:pPr>
            <w:r w:rsidRPr="00974240">
              <w:rPr>
                <w:b/>
              </w:rPr>
              <w:t>Reason for Article Selection:</w:t>
            </w:r>
          </w:p>
        </w:tc>
      </w:tr>
      <w:tr w:rsidR="00692E4D" w14:paraId="2A542D00" w14:textId="77777777" w:rsidTr="002E6FF2">
        <w:sdt>
          <w:sdtPr>
            <w:id w:val="-1249580699"/>
            <w:placeholder>
              <w:docPart w:val="DDFEF09BC79B45F4875E7842D1533882"/>
            </w:placeholder>
          </w:sdtPr>
          <w:sdtEndPr/>
          <w:sdtContent>
            <w:tc>
              <w:tcPr>
                <w:tcW w:w="8640" w:type="dxa"/>
              </w:tcPr>
              <w:p w14:paraId="2B129A96" w14:textId="77777777" w:rsidR="00A22F76" w:rsidRDefault="00A22F76" w:rsidP="00A22F76">
                <w:pPr>
                  <w:pStyle w:val="ListParagraph"/>
                  <w:numPr>
                    <w:ilvl w:val="0"/>
                    <w:numId w:val="15"/>
                  </w:numPr>
                  <w:rPr>
                    <w:b/>
                  </w:rPr>
                </w:pPr>
                <w:r>
                  <w:t xml:space="preserve">I </w:t>
                </w:r>
                <w:r w:rsidR="004911DD" w:rsidRPr="00A22F76">
                  <w:rPr>
                    <w:b/>
                  </w:rPr>
                  <w:t xml:space="preserve">chose this article because although it is not the highest level of evidence, the article studies the exact comparison we were interested in. </w:t>
                </w:r>
              </w:p>
              <w:p w14:paraId="028C05D8" w14:textId="77777777" w:rsidR="00A22F76" w:rsidRPr="00A22F76" w:rsidRDefault="00A22F76" w:rsidP="00A22F76">
                <w:pPr>
                  <w:pStyle w:val="ListParagraph"/>
                  <w:numPr>
                    <w:ilvl w:val="0"/>
                    <w:numId w:val="15"/>
                  </w:numPr>
                  <w:rPr>
                    <w:b/>
                  </w:rPr>
                </w:pPr>
                <w:r w:rsidRPr="00A22F76">
                  <w:rPr>
                    <w:b/>
                  </w:rPr>
                  <w:t>This article shows how combination therapy is more effective that single treatments alone.</w:t>
                </w:r>
              </w:p>
              <w:p w14:paraId="62331100" w14:textId="7D49D27F" w:rsidR="00A22F76" w:rsidRDefault="00A22F76" w:rsidP="00A22F76">
                <w:pPr>
                  <w:pStyle w:val="ListParagraph"/>
                  <w:ind w:firstLine="0"/>
                  <w:rPr>
                    <w:b/>
                  </w:rPr>
                </w:pPr>
                <w:r w:rsidRPr="00A22F76">
                  <w:rPr>
                    <w:b/>
                  </w:rPr>
                  <w:lastRenderedPageBreak/>
                  <w:t>It also continues to demonstrate that these treatment options are only temporary fixes to a larger problem that must be addressed.</w:t>
                </w:r>
              </w:p>
              <w:p w14:paraId="1EA1E9E5" w14:textId="77777777" w:rsidR="00A22F76" w:rsidRPr="00A22F76" w:rsidRDefault="00A22F76" w:rsidP="00A22F76">
                <w:pPr>
                  <w:pStyle w:val="ListParagraph"/>
                  <w:numPr>
                    <w:ilvl w:val="0"/>
                    <w:numId w:val="15"/>
                  </w:numPr>
                  <w:rPr>
                    <w:b/>
                  </w:rPr>
                </w:pPr>
                <w:r w:rsidRPr="00A22F76">
                  <w:rPr>
                    <w:b/>
                  </w:rPr>
                  <w:t>High level of evidence</w:t>
                </w:r>
              </w:p>
              <w:p w14:paraId="4496C6D0" w14:textId="77777777" w:rsidR="00A22F76" w:rsidRPr="00A22F76" w:rsidRDefault="00A22F76" w:rsidP="00A22F76">
                <w:pPr>
                  <w:pStyle w:val="ListParagraph"/>
                  <w:ind w:firstLine="0"/>
                  <w:rPr>
                    <w:b/>
                  </w:rPr>
                </w:pPr>
                <w:r w:rsidRPr="00A22F76">
                  <w:rPr>
                    <w:b/>
                  </w:rPr>
                  <w:t>Meta-analysis</w:t>
                </w:r>
              </w:p>
              <w:p w14:paraId="6756047C" w14:textId="77777777" w:rsidR="00A22F76" w:rsidRPr="00A22F76" w:rsidRDefault="00A22F76" w:rsidP="00A22F76">
                <w:pPr>
                  <w:pStyle w:val="ListParagraph"/>
                  <w:ind w:firstLine="0"/>
                  <w:rPr>
                    <w:b/>
                  </w:rPr>
                </w:pPr>
                <w:r w:rsidRPr="00A22F76">
                  <w:rPr>
                    <w:b/>
                  </w:rPr>
                  <w:t>Compared our treatment method to others for both immediate relief and 4 week recall results</w:t>
                </w:r>
              </w:p>
              <w:p w14:paraId="141D3E90" w14:textId="2433BF84" w:rsidR="00A22F76" w:rsidRPr="00A22F76" w:rsidRDefault="00A22F76" w:rsidP="00A22F76">
                <w:pPr>
                  <w:pStyle w:val="ListParagraph"/>
                  <w:ind w:firstLine="0"/>
                  <w:rPr>
                    <w:b/>
                  </w:rPr>
                </w:pPr>
              </w:p>
              <w:p w14:paraId="799A2A42" w14:textId="0F9A3C93" w:rsidR="00692E4D" w:rsidRPr="00A22F76" w:rsidRDefault="00692E4D" w:rsidP="00A22F76">
                <w:pPr>
                  <w:pStyle w:val="ListParagraph"/>
                  <w:ind w:firstLine="0"/>
                  <w:rPr>
                    <w:b/>
                  </w:rPr>
                </w:pPr>
              </w:p>
            </w:tc>
          </w:sdtContent>
        </w:sdt>
      </w:tr>
      <w:tr w:rsidR="00692E4D" w14:paraId="4775E0C8" w14:textId="77777777" w:rsidTr="002E6FF2">
        <w:tc>
          <w:tcPr>
            <w:tcW w:w="8640" w:type="dxa"/>
          </w:tcPr>
          <w:p w14:paraId="7A4F18C3" w14:textId="77777777" w:rsidR="00692E4D" w:rsidRPr="006A2AEF" w:rsidRDefault="00692E4D" w:rsidP="00692E4D">
            <w:pPr>
              <w:ind w:left="0" w:firstLine="0"/>
              <w:rPr>
                <w:b/>
              </w:rPr>
            </w:pPr>
            <w:r w:rsidRPr="00974240">
              <w:rPr>
                <w:b/>
              </w:rPr>
              <w:lastRenderedPageBreak/>
              <w:t>Article(s) Synopsis:</w:t>
            </w:r>
          </w:p>
        </w:tc>
      </w:tr>
      <w:tr w:rsidR="00692E4D" w14:paraId="18EEEAFB" w14:textId="77777777" w:rsidTr="002E6FF2">
        <w:sdt>
          <w:sdtPr>
            <w:id w:val="-1273706365"/>
            <w:placeholder>
              <w:docPart w:val="CD5085E3943545F0974FA7B375EE1726"/>
            </w:placeholder>
          </w:sdtPr>
          <w:sdtEndPr/>
          <w:sdtContent>
            <w:tc>
              <w:tcPr>
                <w:tcW w:w="8640" w:type="dxa"/>
              </w:tcPr>
              <w:p w14:paraId="6BEAC980" w14:textId="2FFE7465" w:rsidR="00114054" w:rsidRPr="00A22F76" w:rsidRDefault="00AD7AF7" w:rsidP="00A22F76">
                <w:pPr>
                  <w:pStyle w:val="ListParagraph"/>
                  <w:numPr>
                    <w:ilvl w:val="0"/>
                    <w:numId w:val="18"/>
                  </w:numPr>
                  <w:rPr>
                    <w:b/>
                  </w:rPr>
                </w:pPr>
                <w:r w:rsidRPr="00A22F76">
                  <w:rPr>
                    <w:b/>
                  </w:rPr>
                  <w:t xml:space="preserve">For the re-eval periods, patients showed no “significant difference of behavior.”  The article also noted, “treatments directed only at alleviating or controlling the head pain have shown discouraging results in a chronic population.”  This, the article attributes, is from our lack of knowledge in the technique and execution. </w:t>
                </w:r>
                <w:r w:rsidR="00114054" w:rsidRPr="00A22F76">
                  <w:rPr>
                    <w:b/>
                  </w:rPr>
                  <w:t xml:space="preserve">Based on the article, it is clear that the results seem to be entirely patient based and not very consistent/ predictable.  Some patients will respond well to this treatment, however, the article states that in treating the general population, these methods seem </w:t>
                </w:r>
                <w:proofErr w:type="spellStart"/>
                <w:r w:rsidR="00114054" w:rsidRPr="00A22F76">
                  <w:rPr>
                    <w:b/>
                  </w:rPr>
                  <w:t>impracticle</w:t>
                </w:r>
                <w:proofErr w:type="spellEnd"/>
                <w:r w:rsidR="00114054" w:rsidRPr="00A22F76">
                  <w:rPr>
                    <w:b/>
                  </w:rPr>
                  <w:t>.</w:t>
                </w:r>
              </w:p>
              <w:p w14:paraId="1C75F418" w14:textId="77777777" w:rsidR="00A22F76" w:rsidRDefault="00114054" w:rsidP="002E6FF2">
                <w:pPr>
                  <w:ind w:left="0" w:firstLine="0"/>
                  <w:rPr>
                    <w:b/>
                  </w:rPr>
                </w:pPr>
                <w:r>
                  <w:rPr>
                    <w:b/>
                  </w:rPr>
                  <w:t xml:space="preserve">It is important to note that these tests DID see positive results. However, the duration of such results are not significant enough to “treat/cure” the problem we are addressing.  The article says this is because while the treatments can control/ manage the problem, the underlying etiologies causing the initial problem is not being addressed. Therefore, this article concludes that this method, at least with the technique used, is most </w:t>
                </w:r>
                <w:proofErr w:type="spellStart"/>
                <w:r>
                  <w:rPr>
                    <w:b/>
                  </w:rPr>
                  <w:t>practicle</w:t>
                </w:r>
                <w:proofErr w:type="spellEnd"/>
                <w:r>
                  <w:rPr>
                    <w:b/>
                  </w:rPr>
                  <w:t xml:space="preserve"> in emergency situations to relieve pain. Also, lidocaine should be used over </w:t>
                </w:r>
                <w:proofErr w:type="spellStart"/>
                <w:r>
                  <w:rPr>
                    <w:b/>
                  </w:rPr>
                  <w:t>botox</w:t>
                </w:r>
                <w:proofErr w:type="spellEnd"/>
                <w:r>
                  <w:rPr>
                    <w:b/>
                  </w:rPr>
                  <w:t xml:space="preserve"> as they both achieve satisfactory results, yet lidocaine is significantly cheaper.</w:t>
                </w:r>
              </w:p>
              <w:p w14:paraId="5450881D" w14:textId="77777777" w:rsidR="00A22F76" w:rsidRDefault="00A22F76" w:rsidP="002E6FF2">
                <w:pPr>
                  <w:ind w:left="0" w:firstLine="0"/>
                  <w:rPr>
                    <w:b/>
                  </w:rPr>
                </w:pPr>
              </w:p>
              <w:p w14:paraId="02F91FB3" w14:textId="77777777" w:rsidR="00A22F76" w:rsidRPr="00A22F76" w:rsidRDefault="00A22F76" w:rsidP="00A22F76">
                <w:pPr>
                  <w:numPr>
                    <w:ilvl w:val="0"/>
                    <w:numId w:val="18"/>
                  </w:numPr>
                  <w:rPr>
                    <w:b/>
                  </w:rPr>
                </w:pPr>
                <w:r w:rsidRPr="00A22F76">
                  <w:rPr>
                    <w:b/>
                  </w:rPr>
                  <w:t>Results</w:t>
                </w:r>
              </w:p>
              <w:p w14:paraId="2A41D891" w14:textId="77777777" w:rsidR="00A22F76" w:rsidRPr="00A22F76" w:rsidRDefault="00A22F76" w:rsidP="00A22F76">
                <w:pPr>
                  <w:ind w:left="1440" w:firstLine="0"/>
                  <w:rPr>
                    <w:b/>
                  </w:rPr>
                </w:pPr>
                <w:r w:rsidRPr="00A22F76">
                  <w:rPr>
                    <w:b/>
                  </w:rPr>
                  <w:t>All methods showed positive outcomes</w:t>
                </w:r>
              </w:p>
              <w:p w14:paraId="3B1DF18B" w14:textId="77777777" w:rsidR="00A22F76" w:rsidRPr="00A22F76" w:rsidRDefault="00A22F76" w:rsidP="00A22F76">
                <w:pPr>
                  <w:ind w:left="1440" w:firstLine="0"/>
                  <w:rPr>
                    <w:b/>
                  </w:rPr>
                </w:pPr>
                <w:r w:rsidRPr="00A22F76">
                  <w:rPr>
                    <w:b/>
                  </w:rPr>
                  <w:t>Those in group B (Splint + trigger point injections) showed significantly less pain (smaller VAS) compared to group A (Splint without injections)</w:t>
                </w:r>
              </w:p>
              <w:p w14:paraId="06C83B30" w14:textId="77777777" w:rsidR="00A22F76" w:rsidRPr="00A22F76" w:rsidRDefault="00A22F76" w:rsidP="00A22F76">
                <w:pPr>
                  <w:ind w:left="1440" w:firstLine="0"/>
                  <w:rPr>
                    <w:b/>
                  </w:rPr>
                </w:pPr>
                <w:r w:rsidRPr="00A22F76">
                  <w:rPr>
                    <w:b/>
                  </w:rPr>
                  <w:t>Combination therapies were found to be most effective</w:t>
                </w:r>
              </w:p>
              <w:p w14:paraId="4A93642C" w14:textId="77777777" w:rsidR="00A22F76" w:rsidRPr="00A22F76" w:rsidRDefault="00A22F76" w:rsidP="00A22F76">
                <w:pPr>
                  <w:ind w:left="1440" w:firstLine="0"/>
                  <w:rPr>
                    <w:b/>
                  </w:rPr>
                </w:pPr>
                <w:r w:rsidRPr="00A22F76">
                  <w:rPr>
                    <w:b/>
                  </w:rPr>
                  <w:t xml:space="preserve">“They reported that TP injection with SS showed better results than SS therapy alone. TP injection reduced pain more quickly and shortened the treatment time” – </w:t>
                </w:r>
                <w:proofErr w:type="spellStart"/>
                <w:r w:rsidRPr="00A22F76">
                  <w:rPr>
                    <w:b/>
                  </w:rPr>
                  <w:t>Ozaken</w:t>
                </w:r>
                <w:proofErr w:type="spellEnd"/>
              </w:p>
              <w:p w14:paraId="1376CD9E" w14:textId="77777777" w:rsidR="00A22F76" w:rsidRPr="00A22F76" w:rsidRDefault="00A22F76" w:rsidP="00A22F76">
                <w:pPr>
                  <w:rPr>
                    <w:b/>
                  </w:rPr>
                </w:pPr>
                <w:r w:rsidRPr="00A22F76">
                  <w:rPr>
                    <w:b/>
                  </w:rPr>
                  <w:t>Conclusions</w:t>
                </w:r>
              </w:p>
              <w:p w14:paraId="4FBAF3E0" w14:textId="77777777" w:rsidR="00A22F76" w:rsidRPr="00A22F76" w:rsidRDefault="00A22F76" w:rsidP="00A22F76">
                <w:pPr>
                  <w:ind w:left="1440" w:firstLine="0"/>
                  <w:rPr>
                    <w:b/>
                  </w:rPr>
                </w:pPr>
                <w:r w:rsidRPr="00A22F76">
                  <w:rPr>
                    <w:b/>
                  </w:rPr>
                  <w:t>“TPI+SS therapy over splint use alone was shown to be a more effective method for decreasing VAS pain scores in TMD patients in this study.”</w:t>
                </w:r>
              </w:p>
              <w:p w14:paraId="3FDDC15C" w14:textId="77777777" w:rsidR="00A22F76" w:rsidRPr="00A22F76" w:rsidRDefault="00A22F76" w:rsidP="00A22F76">
                <w:pPr>
                  <w:numPr>
                    <w:ilvl w:val="0"/>
                    <w:numId w:val="18"/>
                  </w:numPr>
                  <w:rPr>
                    <w:b/>
                  </w:rPr>
                </w:pPr>
                <w:r w:rsidRPr="00A22F76">
                  <w:rPr>
                    <w:b/>
                  </w:rPr>
                  <w:t>Results</w:t>
                </w:r>
              </w:p>
              <w:p w14:paraId="394FCF52" w14:textId="77777777" w:rsidR="00A22F76" w:rsidRPr="00A22F76" w:rsidRDefault="00A22F76" w:rsidP="00A22F76">
                <w:pPr>
                  <w:numPr>
                    <w:ilvl w:val="1"/>
                    <w:numId w:val="18"/>
                  </w:numPr>
                  <w:rPr>
                    <w:b/>
                  </w:rPr>
                </w:pPr>
                <w:r w:rsidRPr="00A22F76">
                  <w:rPr>
                    <w:b/>
                  </w:rPr>
                  <w:t>Meta-analysis of Dry needling vs control (immediate results)</w:t>
                </w:r>
              </w:p>
              <w:p w14:paraId="45D16204" w14:textId="77777777" w:rsidR="00A22F76" w:rsidRPr="00A22F76" w:rsidRDefault="00A22F76" w:rsidP="00A22F76">
                <w:pPr>
                  <w:numPr>
                    <w:ilvl w:val="2"/>
                    <w:numId w:val="18"/>
                  </w:numPr>
                  <w:rPr>
                    <w:b/>
                  </w:rPr>
                </w:pPr>
                <w:r w:rsidRPr="00A22F76">
                  <w:rPr>
                    <w:b/>
                  </w:rPr>
                  <w:t>Dry needling showed drastic reduction in pain compared to control</w:t>
                </w:r>
              </w:p>
              <w:p w14:paraId="0CAA1C82" w14:textId="77777777" w:rsidR="00A22F76" w:rsidRPr="00A22F76" w:rsidRDefault="00A22F76" w:rsidP="00A22F76">
                <w:pPr>
                  <w:numPr>
                    <w:ilvl w:val="1"/>
                    <w:numId w:val="18"/>
                  </w:numPr>
                  <w:rPr>
                    <w:b/>
                  </w:rPr>
                </w:pPr>
                <w:r w:rsidRPr="00A22F76">
                  <w:rPr>
                    <w:b/>
                  </w:rPr>
                  <w:t>Meta-analysis of Dry needling vs control (4 week recall results)</w:t>
                </w:r>
              </w:p>
              <w:p w14:paraId="75144DA9" w14:textId="77777777" w:rsidR="00A22F76" w:rsidRPr="00A22F76" w:rsidRDefault="00A22F76" w:rsidP="00A22F76">
                <w:pPr>
                  <w:numPr>
                    <w:ilvl w:val="2"/>
                    <w:numId w:val="18"/>
                  </w:numPr>
                  <w:rPr>
                    <w:b/>
                  </w:rPr>
                </w:pPr>
                <w:r w:rsidRPr="00A22F76">
                  <w:rPr>
                    <w:b/>
                  </w:rPr>
                  <w:lastRenderedPageBreak/>
                  <w:t>Dry needling was favored (results were less significant than immediate results, close to being considered “no difference”)</w:t>
                </w:r>
              </w:p>
              <w:p w14:paraId="26F45391" w14:textId="77777777" w:rsidR="00A22F76" w:rsidRPr="00A22F76" w:rsidRDefault="00A22F76" w:rsidP="00A22F76">
                <w:pPr>
                  <w:numPr>
                    <w:ilvl w:val="1"/>
                    <w:numId w:val="18"/>
                  </w:numPr>
                  <w:rPr>
                    <w:b/>
                  </w:rPr>
                </w:pPr>
                <w:r w:rsidRPr="00A22F76">
                  <w:rPr>
                    <w:b/>
                  </w:rPr>
                  <w:t>Meta-analysis of Dry needling vs Lidocaine (immediate results)</w:t>
                </w:r>
              </w:p>
              <w:p w14:paraId="0636AF3B" w14:textId="77777777" w:rsidR="00A22F76" w:rsidRPr="00A22F76" w:rsidRDefault="00A22F76" w:rsidP="00A22F76">
                <w:pPr>
                  <w:numPr>
                    <w:ilvl w:val="2"/>
                    <w:numId w:val="18"/>
                  </w:numPr>
                  <w:rPr>
                    <w:b/>
                  </w:rPr>
                </w:pPr>
                <w:r w:rsidRPr="00A22F76">
                  <w:rPr>
                    <w:b/>
                  </w:rPr>
                  <w:t>Lidocaine was favored over dry-needling</w:t>
                </w:r>
              </w:p>
              <w:p w14:paraId="7AED1DD5" w14:textId="77777777" w:rsidR="00A22F76" w:rsidRPr="00A22F76" w:rsidRDefault="00A22F76" w:rsidP="00A22F76">
                <w:pPr>
                  <w:numPr>
                    <w:ilvl w:val="1"/>
                    <w:numId w:val="18"/>
                  </w:numPr>
                  <w:rPr>
                    <w:b/>
                  </w:rPr>
                </w:pPr>
                <w:r w:rsidRPr="00A22F76">
                  <w:rPr>
                    <w:b/>
                  </w:rPr>
                  <w:t>Meta-analysis of Dry needling vs Lidocaine (4 week recall results)</w:t>
                </w:r>
              </w:p>
              <w:p w14:paraId="759E6571" w14:textId="77777777" w:rsidR="00A22F76" w:rsidRPr="00A22F76" w:rsidRDefault="00A22F76" w:rsidP="00A22F76">
                <w:pPr>
                  <w:numPr>
                    <w:ilvl w:val="2"/>
                    <w:numId w:val="18"/>
                  </w:numPr>
                  <w:rPr>
                    <w:b/>
                  </w:rPr>
                </w:pPr>
                <w:r w:rsidRPr="00A22F76">
                  <w:rPr>
                    <w:b/>
                  </w:rPr>
                  <w:t>Lidocaine was favored over dry-needling “effect size was of questionable clinical meaningfulness”</w:t>
                </w:r>
              </w:p>
              <w:p w14:paraId="58A6A400" w14:textId="77777777" w:rsidR="00A22F76" w:rsidRPr="00A22F76" w:rsidRDefault="00A22F76" w:rsidP="00A22F76">
                <w:pPr>
                  <w:ind w:firstLine="0"/>
                  <w:rPr>
                    <w:b/>
                  </w:rPr>
                </w:pPr>
                <w:r w:rsidRPr="00A22F76">
                  <w:rPr>
                    <w:b/>
                  </w:rPr>
                  <w:t>Conclusion: “Findings of studies that compared dry needling to other treatments were highly heterogeneous, most likely due to variance in the comparison treatments. There was evidence from 2 studies that lidocaine injection may be more effective in reducing pain than dry needling at 4 weeks.”</w:t>
                </w:r>
              </w:p>
              <w:p w14:paraId="103D40E2" w14:textId="2E2FF1B0" w:rsidR="00692E4D" w:rsidRPr="00A22F76" w:rsidRDefault="00692E4D" w:rsidP="00A22F76">
                <w:pPr>
                  <w:pStyle w:val="ListParagraph"/>
                  <w:ind w:firstLine="0"/>
                  <w:rPr>
                    <w:b/>
                  </w:rPr>
                </w:pPr>
              </w:p>
            </w:tc>
          </w:sdtContent>
        </w:sdt>
      </w:tr>
      <w:tr w:rsidR="00692E4D" w14:paraId="6D226A99" w14:textId="77777777" w:rsidTr="002E6FF2">
        <w:tc>
          <w:tcPr>
            <w:tcW w:w="8640" w:type="dxa"/>
          </w:tcPr>
          <w:p w14:paraId="20B96099"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02BB9704"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719D283A" w14:textId="18DC1D35" w:rsidR="004816C3" w:rsidRPr="009A3ACA" w:rsidRDefault="00A41FF1" w:rsidP="004816C3">
            <w:pPr>
              <w:ind w:left="0" w:firstLine="0"/>
            </w:pPr>
            <w:sdt>
              <w:sdtPr>
                <w:rPr>
                  <w:b/>
                </w:rPr>
                <w:id w:val="1778597194"/>
                <w14:checkbox>
                  <w14:checked w14:val="1"/>
                  <w14:checkedState w14:val="2612" w14:font="MS Gothic"/>
                  <w14:uncheckedState w14:val="2610" w14:font="MS Gothic"/>
                </w14:checkbox>
              </w:sdtPr>
              <w:sdtEndPr/>
              <w:sdtContent>
                <w:r w:rsidR="00A22F76">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351D269E" w14:textId="77777777" w:rsidR="004816C3" w:rsidRPr="009A3ACA" w:rsidRDefault="00A41FF1"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3A5F5B62" w14:textId="77777777" w:rsidR="004816C3" w:rsidRPr="009A3ACA" w:rsidRDefault="00A41FF1"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77418C39" w14:textId="77777777" w:rsidR="004816C3" w:rsidRPr="00E2331B" w:rsidRDefault="00A41FF1"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28AD6DCE" w14:textId="77777777" w:rsidR="004816C3" w:rsidRPr="00E2331B" w:rsidRDefault="00A41FF1"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205A3E7F" w14:textId="77777777" w:rsidR="004816C3" w:rsidRPr="00E2331B" w:rsidRDefault="00A41FF1"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411C4CA1" w14:textId="71620CA5" w:rsidR="004816C3" w:rsidRPr="00944D52" w:rsidRDefault="00A41FF1" w:rsidP="004816C3">
            <w:pPr>
              <w:ind w:left="0" w:firstLine="0"/>
            </w:pPr>
            <w:sdt>
              <w:sdtPr>
                <w:rPr>
                  <w:b/>
                </w:rPr>
                <w:id w:val="-1007201177"/>
                <w14:checkbox>
                  <w14:checked w14:val="1"/>
                  <w14:checkedState w14:val="2612" w14:font="MS Gothic"/>
                  <w14:uncheckedState w14:val="2610" w14:font="MS Gothic"/>
                </w14:checkbox>
              </w:sdtPr>
              <w:sdtEndPr/>
              <w:sdtContent>
                <w:r w:rsidR="00114054">
                  <w:rPr>
                    <w:rFonts w:ascii="MS Gothic" w:eastAsia="MS Gothic" w:hAnsi="MS Gothic" w:hint="eastAsia"/>
                    <w:b/>
                  </w:rPr>
                  <w:t>☒</w:t>
                </w:r>
              </w:sdtContent>
            </w:sdt>
            <w:r w:rsidR="004816C3">
              <w:rPr>
                <w:b/>
              </w:rPr>
              <w:t xml:space="preserve"> 4b</w:t>
            </w:r>
            <w:r w:rsidR="004816C3">
              <w:t xml:space="preserve"> – Individual Case Control Study</w:t>
            </w:r>
          </w:p>
          <w:p w14:paraId="75B482B1" w14:textId="77777777" w:rsidR="004816C3" w:rsidRPr="00944D52" w:rsidRDefault="00A41FF1"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2906C813" w14:textId="77777777" w:rsidR="004816C3" w:rsidRDefault="00A41FF1"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0436397A" w14:textId="77777777" w:rsidR="004816C3" w:rsidRDefault="00A41FF1"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F47B61E" w14:textId="77777777" w:rsidR="00692E4D" w:rsidRPr="004816C3" w:rsidRDefault="00A41FF1"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1A9570C6" w14:textId="77777777" w:rsidTr="002E6FF2">
        <w:tc>
          <w:tcPr>
            <w:tcW w:w="8640" w:type="dxa"/>
          </w:tcPr>
          <w:p w14:paraId="5C605748" w14:textId="77777777" w:rsidR="00692E4D" w:rsidRPr="00974240" w:rsidRDefault="00692E4D" w:rsidP="00692E4D">
            <w:pPr>
              <w:ind w:left="0" w:firstLine="0"/>
              <w:rPr>
                <w:b/>
              </w:rPr>
            </w:pPr>
            <w:r w:rsidRPr="00974240">
              <w:rPr>
                <w:b/>
              </w:rPr>
              <w:t>Strength of Recommendation Taxonomy (SORT) For Guidelines and Systematic Reviews</w:t>
            </w:r>
          </w:p>
          <w:p w14:paraId="77014DFA" w14:textId="77777777" w:rsidR="00692E4D" w:rsidRDefault="00692E4D" w:rsidP="00692E4D">
            <w:pPr>
              <w:ind w:left="0" w:firstLine="0"/>
              <w:rPr>
                <w:b/>
              </w:rPr>
            </w:pPr>
            <w:r>
              <w:t xml:space="preserve">See article </w:t>
            </w:r>
            <w:r w:rsidRPr="00355808">
              <w:rPr>
                <w:b/>
              </w:rPr>
              <w:t>J Evid Base Dent Pract 2007;147-150</w:t>
            </w:r>
          </w:p>
          <w:p w14:paraId="08197472" w14:textId="7EE306E7" w:rsidR="00692E4D" w:rsidRDefault="00A41FF1"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22F76">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5395005F" w14:textId="6B3ADDA4" w:rsidR="00692E4D" w:rsidRDefault="00A41FF1"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114054">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63C16E1" w14:textId="77777777" w:rsidR="00692E4D" w:rsidRDefault="00A41FF1"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1A466B77" w14:textId="77777777" w:rsidR="00692E4D" w:rsidRDefault="00692E4D" w:rsidP="00692E4D">
            <w:pPr>
              <w:ind w:left="0" w:firstLine="0"/>
              <w:rPr>
                <w:b/>
              </w:rPr>
            </w:pPr>
          </w:p>
        </w:tc>
      </w:tr>
      <w:tr w:rsidR="00692E4D" w14:paraId="0B06A7C3" w14:textId="77777777" w:rsidTr="002E6FF2">
        <w:tc>
          <w:tcPr>
            <w:tcW w:w="8640" w:type="dxa"/>
          </w:tcPr>
          <w:p w14:paraId="72142CC6"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5C3357DB" w14:textId="77777777" w:rsidTr="002E6FF2">
        <w:sdt>
          <w:sdtPr>
            <w:id w:val="-1330988089"/>
          </w:sdtPr>
          <w:sdtEndPr>
            <w:rPr>
              <w:b/>
            </w:rPr>
          </w:sdtEndPr>
          <w:sdtContent>
            <w:tc>
              <w:tcPr>
                <w:tcW w:w="8640" w:type="dxa"/>
              </w:tcPr>
              <w:p w14:paraId="2CD280F5" w14:textId="13E71053" w:rsidR="00114054" w:rsidRDefault="00114054" w:rsidP="00A22F76">
                <w:pPr>
                  <w:pStyle w:val="ListParagraph"/>
                  <w:numPr>
                    <w:ilvl w:val="0"/>
                    <w:numId w:val="21"/>
                  </w:numPr>
                  <w:rPr>
                    <w:b/>
                  </w:rPr>
                </w:pPr>
                <w:r w:rsidRPr="00A22F76">
                  <w:rPr>
                    <w:b/>
                  </w:rPr>
                  <w:t>Based on this article, this type of treatment should only be considered as a management of pain in emergency situations while the underlying etiology is addressed.  The article notes that the results of such techniques are temporary and should not be used as a final treatment for myofascial pain.</w:t>
                </w:r>
              </w:p>
              <w:p w14:paraId="2AA823C9" w14:textId="77777777" w:rsidR="00A22F76" w:rsidRPr="00A22F76" w:rsidRDefault="00A22F76" w:rsidP="00A22F76">
                <w:pPr>
                  <w:pStyle w:val="ListParagraph"/>
                  <w:numPr>
                    <w:ilvl w:val="0"/>
                    <w:numId w:val="21"/>
                  </w:numPr>
                  <w:rPr>
                    <w:b/>
                  </w:rPr>
                </w:pPr>
                <w:r w:rsidRPr="00A22F76">
                  <w:rPr>
                    <w:b/>
                  </w:rPr>
                  <w:lastRenderedPageBreak/>
                  <w:t>“TPI+SS therapy over splint use alone was shown to be a more effective method for decreasing VAS pain scores in TMD patients in this study.”</w:t>
                </w:r>
              </w:p>
              <w:p w14:paraId="2269F368" w14:textId="37D34FAB" w:rsidR="00A22F76" w:rsidRPr="00A22F76" w:rsidRDefault="00A22F76" w:rsidP="00A22F76">
                <w:pPr>
                  <w:pStyle w:val="ListParagraph"/>
                  <w:numPr>
                    <w:ilvl w:val="0"/>
                    <w:numId w:val="21"/>
                  </w:numPr>
                  <w:rPr>
                    <w:b/>
                  </w:rPr>
                </w:pPr>
                <w:r w:rsidRPr="00A22F76">
                  <w:rPr>
                    <w:b/>
                  </w:rPr>
                  <w:t>“Findings of studies that compared dry needling to other treatments were highly heterogeneous, most likely due to variance in the comparison treatments. There was evidence from 2 studies that lidocaine injection may be more effective in reducing pain than dry needling at 4 weeks.”</w:t>
                </w:r>
              </w:p>
              <w:p w14:paraId="195E92D3" w14:textId="67DB80BA" w:rsidR="002972EE" w:rsidRDefault="00114054" w:rsidP="002972EE">
                <w:pPr>
                  <w:ind w:left="0" w:firstLine="0"/>
                </w:pPr>
                <w:r>
                  <w:t xml:space="preserve">Lidocaine too should be the substance of choice as it yields similar results to the others and is significantly </w:t>
                </w:r>
                <w:r w:rsidR="00A22F76">
                  <w:t xml:space="preserve">less </w:t>
                </w:r>
                <w:r>
                  <w:t>expensive.</w:t>
                </w:r>
              </w:p>
            </w:tc>
          </w:sdtContent>
        </w:sdt>
      </w:tr>
    </w:tbl>
    <w:p w14:paraId="38BE5708" w14:textId="77777777" w:rsidR="004112F5" w:rsidRDefault="004112F5" w:rsidP="00692E4D">
      <w:pPr>
        <w:pStyle w:val="ColorfulList-Accent11"/>
        <w:ind w:left="0" w:firstLine="0"/>
        <w:rPr>
          <w:b/>
        </w:rPr>
      </w:pPr>
    </w:p>
    <w:p w14:paraId="791DAC03" w14:textId="77777777" w:rsidR="003B2868" w:rsidRDefault="003B2868" w:rsidP="00692E4D">
      <w:pPr>
        <w:pStyle w:val="ColorfulList-Accent11"/>
        <w:ind w:left="0" w:firstLine="0"/>
        <w:rPr>
          <w:b/>
        </w:rPr>
      </w:pPr>
    </w:p>
    <w:p w14:paraId="025CF4B1" w14:textId="77777777" w:rsidR="003B2868" w:rsidRPr="006A2AEF" w:rsidRDefault="003B2868" w:rsidP="00692E4D">
      <w:pPr>
        <w:pStyle w:val="ColorfulList-Accent11"/>
        <w:ind w:left="0" w:firstLine="0"/>
        <w:rPr>
          <w:b/>
        </w:rPr>
      </w:pPr>
    </w:p>
    <w:p w14:paraId="4323D8AE" w14:textId="77777777" w:rsidR="00746A56" w:rsidRDefault="004112F5" w:rsidP="00692E4D">
      <w:pPr>
        <w:ind w:left="0" w:firstLine="0"/>
        <w:rPr>
          <w:b/>
        </w:rPr>
      </w:pPr>
      <w:r>
        <w:tab/>
      </w:r>
      <w:r>
        <w:tab/>
      </w:r>
    </w:p>
    <w:p w14:paraId="513C75C3" w14:textId="77777777" w:rsidR="003B2868" w:rsidRDefault="003B2868" w:rsidP="00692E4D">
      <w:pPr>
        <w:ind w:left="0" w:firstLine="0"/>
        <w:rPr>
          <w:b/>
        </w:rPr>
      </w:pPr>
    </w:p>
    <w:p w14:paraId="177E8F90" w14:textId="77777777" w:rsidR="006A2AEF" w:rsidRDefault="006A2AEF" w:rsidP="00692E4D">
      <w:pPr>
        <w:pStyle w:val="ColorfulList-Accent11"/>
        <w:ind w:left="0" w:firstLine="0"/>
      </w:pPr>
    </w:p>
    <w:p w14:paraId="6D5632FE" w14:textId="77777777" w:rsidR="003B2868" w:rsidRPr="00746A56" w:rsidRDefault="003B2868" w:rsidP="00692E4D">
      <w:pPr>
        <w:pStyle w:val="ColorfulList-Accent11"/>
        <w:ind w:left="0" w:firstLine="0"/>
      </w:pPr>
    </w:p>
    <w:p w14:paraId="1EEF3682" w14:textId="77777777" w:rsidR="004112F5" w:rsidRDefault="004112F5" w:rsidP="00692E4D">
      <w:pPr>
        <w:ind w:left="0" w:firstLine="0"/>
      </w:pPr>
    </w:p>
    <w:p w14:paraId="5A0AD2FF" w14:textId="77777777" w:rsidR="004112F5" w:rsidRPr="00355808" w:rsidRDefault="004112F5" w:rsidP="00692E4D">
      <w:pPr>
        <w:ind w:left="0" w:firstLine="0"/>
      </w:pPr>
      <w:r>
        <w:t xml:space="preserve">    </w:t>
      </w:r>
    </w:p>
    <w:p w14:paraId="6C4D5C32"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40A6D" w14:textId="77777777" w:rsidR="00A41FF1" w:rsidRDefault="00A41FF1" w:rsidP="00692E4D">
      <w:pPr>
        <w:spacing w:after="0" w:line="240" w:lineRule="auto"/>
      </w:pPr>
      <w:r>
        <w:separator/>
      </w:r>
    </w:p>
  </w:endnote>
  <w:endnote w:type="continuationSeparator" w:id="0">
    <w:p w14:paraId="007308F9" w14:textId="77777777" w:rsidR="00A41FF1" w:rsidRDefault="00A41FF1"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F911"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D47F0" w14:textId="77777777" w:rsidR="00A41FF1" w:rsidRDefault="00A41FF1" w:rsidP="00692E4D">
      <w:pPr>
        <w:spacing w:after="0" w:line="240" w:lineRule="auto"/>
      </w:pPr>
      <w:r>
        <w:separator/>
      </w:r>
    </w:p>
  </w:footnote>
  <w:footnote w:type="continuationSeparator" w:id="0">
    <w:p w14:paraId="75BBD5C4" w14:textId="77777777" w:rsidR="00A41FF1" w:rsidRDefault="00A41FF1"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09E34" w14:textId="77777777" w:rsidR="00692E4D" w:rsidRPr="00292BEF" w:rsidRDefault="00692E4D" w:rsidP="00692E4D">
    <w:pPr>
      <w:pStyle w:val="Header"/>
      <w:jc w:val="right"/>
      <w:rPr>
        <w:sz w:val="28"/>
      </w:rPr>
    </w:pPr>
    <w:r w:rsidRPr="00292BEF">
      <w:rPr>
        <w:sz w:val="28"/>
      </w:rPr>
      <w:t>MUSoD Rounds</w:t>
    </w:r>
  </w:p>
  <w:p w14:paraId="7B021092"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1942AF85"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0E67"/>
    <w:multiLevelType w:val="hybridMultilevel"/>
    <w:tmpl w:val="F49C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06517"/>
    <w:multiLevelType w:val="hybridMultilevel"/>
    <w:tmpl w:val="F8661B4E"/>
    <w:lvl w:ilvl="0" w:tplc="EE980284">
      <w:start w:val="1"/>
      <w:numFmt w:val="bullet"/>
      <w:lvlText w:val="•"/>
      <w:lvlJc w:val="left"/>
      <w:pPr>
        <w:tabs>
          <w:tab w:val="num" w:pos="720"/>
        </w:tabs>
        <w:ind w:left="720" w:hanging="360"/>
      </w:pPr>
      <w:rPr>
        <w:rFonts w:ascii="Arial" w:hAnsi="Arial" w:hint="default"/>
      </w:rPr>
    </w:lvl>
    <w:lvl w:ilvl="1" w:tplc="CBFC1A2E">
      <w:numFmt w:val="bullet"/>
      <w:lvlText w:val="•"/>
      <w:lvlJc w:val="left"/>
      <w:pPr>
        <w:tabs>
          <w:tab w:val="num" w:pos="1440"/>
        </w:tabs>
        <w:ind w:left="1440" w:hanging="360"/>
      </w:pPr>
      <w:rPr>
        <w:rFonts w:ascii="Arial" w:hAnsi="Arial" w:hint="default"/>
      </w:rPr>
    </w:lvl>
    <w:lvl w:ilvl="2" w:tplc="ABDCAD94">
      <w:numFmt w:val="bullet"/>
      <w:lvlText w:val="•"/>
      <w:lvlJc w:val="left"/>
      <w:pPr>
        <w:tabs>
          <w:tab w:val="num" w:pos="2160"/>
        </w:tabs>
        <w:ind w:left="2160" w:hanging="360"/>
      </w:pPr>
      <w:rPr>
        <w:rFonts w:ascii="Arial" w:hAnsi="Arial" w:hint="default"/>
      </w:rPr>
    </w:lvl>
    <w:lvl w:ilvl="3" w:tplc="868AE8DE" w:tentative="1">
      <w:start w:val="1"/>
      <w:numFmt w:val="bullet"/>
      <w:lvlText w:val="•"/>
      <w:lvlJc w:val="left"/>
      <w:pPr>
        <w:tabs>
          <w:tab w:val="num" w:pos="2880"/>
        </w:tabs>
        <w:ind w:left="2880" w:hanging="360"/>
      </w:pPr>
      <w:rPr>
        <w:rFonts w:ascii="Arial" w:hAnsi="Arial" w:hint="default"/>
      </w:rPr>
    </w:lvl>
    <w:lvl w:ilvl="4" w:tplc="54BE944A" w:tentative="1">
      <w:start w:val="1"/>
      <w:numFmt w:val="bullet"/>
      <w:lvlText w:val="•"/>
      <w:lvlJc w:val="left"/>
      <w:pPr>
        <w:tabs>
          <w:tab w:val="num" w:pos="3600"/>
        </w:tabs>
        <w:ind w:left="3600" w:hanging="360"/>
      </w:pPr>
      <w:rPr>
        <w:rFonts w:ascii="Arial" w:hAnsi="Arial" w:hint="default"/>
      </w:rPr>
    </w:lvl>
    <w:lvl w:ilvl="5" w:tplc="545A7B58" w:tentative="1">
      <w:start w:val="1"/>
      <w:numFmt w:val="bullet"/>
      <w:lvlText w:val="•"/>
      <w:lvlJc w:val="left"/>
      <w:pPr>
        <w:tabs>
          <w:tab w:val="num" w:pos="4320"/>
        </w:tabs>
        <w:ind w:left="4320" w:hanging="360"/>
      </w:pPr>
      <w:rPr>
        <w:rFonts w:ascii="Arial" w:hAnsi="Arial" w:hint="default"/>
      </w:rPr>
    </w:lvl>
    <w:lvl w:ilvl="6" w:tplc="836662B8" w:tentative="1">
      <w:start w:val="1"/>
      <w:numFmt w:val="bullet"/>
      <w:lvlText w:val="•"/>
      <w:lvlJc w:val="left"/>
      <w:pPr>
        <w:tabs>
          <w:tab w:val="num" w:pos="5040"/>
        </w:tabs>
        <w:ind w:left="5040" w:hanging="360"/>
      </w:pPr>
      <w:rPr>
        <w:rFonts w:ascii="Arial" w:hAnsi="Arial" w:hint="default"/>
      </w:rPr>
    </w:lvl>
    <w:lvl w:ilvl="7" w:tplc="9D38F3D2" w:tentative="1">
      <w:start w:val="1"/>
      <w:numFmt w:val="bullet"/>
      <w:lvlText w:val="•"/>
      <w:lvlJc w:val="left"/>
      <w:pPr>
        <w:tabs>
          <w:tab w:val="num" w:pos="5760"/>
        </w:tabs>
        <w:ind w:left="5760" w:hanging="360"/>
      </w:pPr>
      <w:rPr>
        <w:rFonts w:ascii="Arial" w:hAnsi="Arial" w:hint="default"/>
      </w:rPr>
    </w:lvl>
    <w:lvl w:ilvl="8" w:tplc="7A28C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FB297C"/>
    <w:multiLevelType w:val="hybridMultilevel"/>
    <w:tmpl w:val="6EF0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D7FEB"/>
    <w:multiLevelType w:val="hybridMultilevel"/>
    <w:tmpl w:val="5EE03D9A"/>
    <w:lvl w:ilvl="0" w:tplc="C5C23532">
      <w:start w:val="1"/>
      <w:numFmt w:val="bullet"/>
      <w:lvlText w:val="•"/>
      <w:lvlJc w:val="left"/>
      <w:pPr>
        <w:tabs>
          <w:tab w:val="num" w:pos="720"/>
        </w:tabs>
        <w:ind w:left="720" w:hanging="360"/>
      </w:pPr>
      <w:rPr>
        <w:rFonts w:ascii="Arial" w:hAnsi="Arial" w:hint="default"/>
      </w:rPr>
    </w:lvl>
    <w:lvl w:ilvl="1" w:tplc="0D640436" w:tentative="1">
      <w:start w:val="1"/>
      <w:numFmt w:val="bullet"/>
      <w:lvlText w:val="•"/>
      <w:lvlJc w:val="left"/>
      <w:pPr>
        <w:tabs>
          <w:tab w:val="num" w:pos="1440"/>
        </w:tabs>
        <w:ind w:left="1440" w:hanging="360"/>
      </w:pPr>
      <w:rPr>
        <w:rFonts w:ascii="Arial" w:hAnsi="Arial" w:hint="default"/>
      </w:rPr>
    </w:lvl>
    <w:lvl w:ilvl="2" w:tplc="FF9C8F30" w:tentative="1">
      <w:start w:val="1"/>
      <w:numFmt w:val="bullet"/>
      <w:lvlText w:val="•"/>
      <w:lvlJc w:val="left"/>
      <w:pPr>
        <w:tabs>
          <w:tab w:val="num" w:pos="2160"/>
        </w:tabs>
        <w:ind w:left="2160" w:hanging="360"/>
      </w:pPr>
      <w:rPr>
        <w:rFonts w:ascii="Arial" w:hAnsi="Arial" w:hint="default"/>
      </w:rPr>
    </w:lvl>
    <w:lvl w:ilvl="3" w:tplc="92A89DBA" w:tentative="1">
      <w:start w:val="1"/>
      <w:numFmt w:val="bullet"/>
      <w:lvlText w:val="•"/>
      <w:lvlJc w:val="left"/>
      <w:pPr>
        <w:tabs>
          <w:tab w:val="num" w:pos="2880"/>
        </w:tabs>
        <w:ind w:left="2880" w:hanging="360"/>
      </w:pPr>
      <w:rPr>
        <w:rFonts w:ascii="Arial" w:hAnsi="Arial" w:hint="default"/>
      </w:rPr>
    </w:lvl>
    <w:lvl w:ilvl="4" w:tplc="8D8CA78A" w:tentative="1">
      <w:start w:val="1"/>
      <w:numFmt w:val="bullet"/>
      <w:lvlText w:val="•"/>
      <w:lvlJc w:val="left"/>
      <w:pPr>
        <w:tabs>
          <w:tab w:val="num" w:pos="3600"/>
        </w:tabs>
        <w:ind w:left="3600" w:hanging="360"/>
      </w:pPr>
      <w:rPr>
        <w:rFonts w:ascii="Arial" w:hAnsi="Arial" w:hint="default"/>
      </w:rPr>
    </w:lvl>
    <w:lvl w:ilvl="5" w:tplc="FACA9BFA" w:tentative="1">
      <w:start w:val="1"/>
      <w:numFmt w:val="bullet"/>
      <w:lvlText w:val="•"/>
      <w:lvlJc w:val="left"/>
      <w:pPr>
        <w:tabs>
          <w:tab w:val="num" w:pos="4320"/>
        </w:tabs>
        <w:ind w:left="4320" w:hanging="360"/>
      </w:pPr>
      <w:rPr>
        <w:rFonts w:ascii="Arial" w:hAnsi="Arial" w:hint="default"/>
      </w:rPr>
    </w:lvl>
    <w:lvl w:ilvl="6" w:tplc="61267C08" w:tentative="1">
      <w:start w:val="1"/>
      <w:numFmt w:val="bullet"/>
      <w:lvlText w:val="•"/>
      <w:lvlJc w:val="left"/>
      <w:pPr>
        <w:tabs>
          <w:tab w:val="num" w:pos="5040"/>
        </w:tabs>
        <w:ind w:left="5040" w:hanging="360"/>
      </w:pPr>
      <w:rPr>
        <w:rFonts w:ascii="Arial" w:hAnsi="Arial" w:hint="default"/>
      </w:rPr>
    </w:lvl>
    <w:lvl w:ilvl="7" w:tplc="BC78E3C2" w:tentative="1">
      <w:start w:val="1"/>
      <w:numFmt w:val="bullet"/>
      <w:lvlText w:val="•"/>
      <w:lvlJc w:val="left"/>
      <w:pPr>
        <w:tabs>
          <w:tab w:val="num" w:pos="5760"/>
        </w:tabs>
        <w:ind w:left="5760" w:hanging="360"/>
      </w:pPr>
      <w:rPr>
        <w:rFonts w:ascii="Arial" w:hAnsi="Arial" w:hint="default"/>
      </w:rPr>
    </w:lvl>
    <w:lvl w:ilvl="8" w:tplc="2A0A06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9234A9"/>
    <w:multiLevelType w:val="hybridMultilevel"/>
    <w:tmpl w:val="064A9A70"/>
    <w:lvl w:ilvl="0" w:tplc="CD6EA9B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BFE792C"/>
    <w:multiLevelType w:val="hybridMultilevel"/>
    <w:tmpl w:val="E3E41EF2"/>
    <w:lvl w:ilvl="0" w:tplc="8CC62270">
      <w:start w:val="1"/>
      <w:numFmt w:val="bullet"/>
      <w:lvlText w:val="•"/>
      <w:lvlJc w:val="left"/>
      <w:pPr>
        <w:tabs>
          <w:tab w:val="num" w:pos="720"/>
        </w:tabs>
        <w:ind w:left="720" w:hanging="360"/>
      </w:pPr>
      <w:rPr>
        <w:rFonts w:ascii="Arial" w:hAnsi="Arial" w:hint="default"/>
      </w:rPr>
    </w:lvl>
    <w:lvl w:ilvl="1" w:tplc="88E2D580">
      <w:start w:val="1"/>
      <w:numFmt w:val="bullet"/>
      <w:lvlText w:val="•"/>
      <w:lvlJc w:val="left"/>
      <w:pPr>
        <w:tabs>
          <w:tab w:val="num" w:pos="1440"/>
        </w:tabs>
        <w:ind w:left="1440" w:hanging="360"/>
      </w:pPr>
      <w:rPr>
        <w:rFonts w:ascii="Arial" w:hAnsi="Arial" w:hint="default"/>
      </w:rPr>
    </w:lvl>
    <w:lvl w:ilvl="2" w:tplc="4268F05C" w:tentative="1">
      <w:start w:val="1"/>
      <w:numFmt w:val="bullet"/>
      <w:lvlText w:val="•"/>
      <w:lvlJc w:val="left"/>
      <w:pPr>
        <w:tabs>
          <w:tab w:val="num" w:pos="2160"/>
        </w:tabs>
        <w:ind w:left="2160" w:hanging="360"/>
      </w:pPr>
      <w:rPr>
        <w:rFonts w:ascii="Arial" w:hAnsi="Arial" w:hint="default"/>
      </w:rPr>
    </w:lvl>
    <w:lvl w:ilvl="3" w:tplc="BFE8972C" w:tentative="1">
      <w:start w:val="1"/>
      <w:numFmt w:val="bullet"/>
      <w:lvlText w:val="•"/>
      <w:lvlJc w:val="left"/>
      <w:pPr>
        <w:tabs>
          <w:tab w:val="num" w:pos="2880"/>
        </w:tabs>
        <w:ind w:left="2880" w:hanging="360"/>
      </w:pPr>
      <w:rPr>
        <w:rFonts w:ascii="Arial" w:hAnsi="Arial" w:hint="default"/>
      </w:rPr>
    </w:lvl>
    <w:lvl w:ilvl="4" w:tplc="F17A5BBE" w:tentative="1">
      <w:start w:val="1"/>
      <w:numFmt w:val="bullet"/>
      <w:lvlText w:val="•"/>
      <w:lvlJc w:val="left"/>
      <w:pPr>
        <w:tabs>
          <w:tab w:val="num" w:pos="3600"/>
        </w:tabs>
        <w:ind w:left="3600" w:hanging="360"/>
      </w:pPr>
      <w:rPr>
        <w:rFonts w:ascii="Arial" w:hAnsi="Arial" w:hint="default"/>
      </w:rPr>
    </w:lvl>
    <w:lvl w:ilvl="5" w:tplc="ECCAB2A6" w:tentative="1">
      <w:start w:val="1"/>
      <w:numFmt w:val="bullet"/>
      <w:lvlText w:val="•"/>
      <w:lvlJc w:val="left"/>
      <w:pPr>
        <w:tabs>
          <w:tab w:val="num" w:pos="4320"/>
        </w:tabs>
        <w:ind w:left="4320" w:hanging="360"/>
      </w:pPr>
      <w:rPr>
        <w:rFonts w:ascii="Arial" w:hAnsi="Arial" w:hint="default"/>
      </w:rPr>
    </w:lvl>
    <w:lvl w:ilvl="6" w:tplc="0AFCD4C4" w:tentative="1">
      <w:start w:val="1"/>
      <w:numFmt w:val="bullet"/>
      <w:lvlText w:val="•"/>
      <w:lvlJc w:val="left"/>
      <w:pPr>
        <w:tabs>
          <w:tab w:val="num" w:pos="5040"/>
        </w:tabs>
        <w:ind w:left="5040" w:hanging="360"/>
      </w:pPr>
      <w:rPr>
        <w:rFonts w:ascii="Arial" w:hAnsi="Arial" w:hint="default"/>
      </w:rPr>
    </w:lvl>
    <w:lvl w:ilvl="7" w:tplc="E438F896" w:tentative="1">
      <w:start w:val="1"/>
      <w:numFmt w:val="bullet"/>
      <w:lvlText w:val="•"/>
      <w:lvlJc w:val="left"/>
      <w:pPr>
        <w:tabs>
          <w:tab w:val="num" w:pos="5760"/>
        </w:tabs>
        <w:ind w:left="5760" w:hanging="360"/>
      </w:pPr>
      <w:rPr>
        <w:rFonts w:ascii="Arial" w:hAnsi="Arial" w:hint="default"/>
      </w:rPr>
    </w:lvl>
    <w:lvl w:ilvl="8" w:tplc="49F24D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A267C"/>
    <w:multiLevelType w:val="hybridMultilevel"/>
    <w:tmpl w:val="1B226482"/>
    <w:lvl w:ilvl="0" w:tplc="3AE0EB2E">
      <w:start w:val="1"/>
      <w:numFmt w:val="bullet"/>
      <w:lvlText w:val="•"/>
      <w:lvlJc w:val="left"/>
      <w:pPr>
        <w:tabs>
          <w:tab w:val="num" w:pos="720"/>
        </w:tabs>
        <w:ind w:left="720" w:hanging="360"/>
      </w:pPr>
      <w:rPr>
        <w:rFonts w:ascii="Arial" w:hAnsi="Arial" w:hint="default"/>
      </w:rPr>
    </w:lvl>
    <w:lvl w:ilvl="1" w:tplc="F5E858A8">
      <w:start w:val="1"/>
      <w:numFmt w:val="bullet"/>
      <w:lvlText w:val="•"/>
      <w:lvlJc w:val="left"/>
      <w:pPr>
        <w:tabs>
          <w:tab w:val="num" w:pos="1440"/>
        </w:tabs>
        <w:ind w:left="1440" w:hanging="360"/>
      </w:pPr>
      <w:rPr>
        <w:rFonts w:ascii="Arial" w:hAnsi="Arial" w:hint="default"/>
      </w:rPr>
    </w:lvl>
    <w:lvl w:ilvl="2" w:tplc="A2843F90" w:tentative="1">
      <w:start w:val="1"/>
      <w:numFmt w:val="bullet"/>
      <w:lvlText w:val="•"/>
      <w:lvlJc w:val="left"/>
      <w:pPr>
        <w:tabs>
          <w:tab w:val="num" w:pos="2160"/>
        </w:tabs>
        <w:ind w:left="2160" w:hanging="360"/>
      </w:pPr>
      <w:rPr>
        <w:rFonts w:ascii="Arial" w:hAnsi="Arial" w:hint="default"/>
      </w:rPr>
    </w:lvl>
    <w:lvl w:ilvl="3" w:tplc="C96CD568" w:tentative="1">
      <w:start w:val="1"/>
      <w:numFmt w:val="bullet"/>
      <w:lvlText w:val="•"/>
      <w:lvlJc w:val="left"/>
      <w:pPr>
        <w:tabs>
          <w:tab w:val="num" w:pos="2880"/>
        </w:tabs>
        <w:ind w:left="2880" w:hanging="360"/>
      </w:pPr>
      <w:rPr>
        <w:rFonts w:ascii="Arial" w:hAnsi="Arial" w:hint="default"/>
      </w:rPr>
    </w:lvl>
    <w:lvl w:ilvl="4" w:tplc="B3F8E850" w:tentative="1">
      <w:start w:val="1"/>
      <w:numFmt w:val="bullet"/>
      <w:lvlText w:val="•"/>
      <w:lvlJc w:val="left"/>
      <w:pPr>
        <w:tabs>
          <w:tab w:val="num" w:pos="3600"/>
        </w:tabs>
        <w:ind w:left="3600" w:hanging="360"/>
      </w:pPr>
      <w:rPr>
        <w:rFonts w:ascii="Arial" w:hAnsi="Arial" w:hint="default"/>
      </w:rPr>
    </w:lvl>
    <w:lvl w:ilvl="5" w:tplc="F00452C2" w:tentative="1">
      <w:start w:val="1"/>
      <w:numFmt w:val="bullet"/>
      <w:lvlText w:val="•"/>
      <w:lvlJc w:val="left"/>
      <w:pPr>
        <w:tabs>
          <w:tab w:val="num" w:pos="4320"/>
        </w:tabs>
        <w:ind w:left="4320" w:hanging="360"/>
      </w:pPr>
      <w:rPr>
        <w:rFonts w:ascii="Arial" w:hAnsi="Arial" w:hint="default"/>
      </w:rPr>
    </w:lvl>
    <w:lvl w:ilvl="6" w:tplc="4E602236" w:tentative="1">
      <w:start w:val="1"/>
      <w:numFmt w:val="bullet"/>
      <w:lvlText w:val="•"/>
      <w:lvlJc w:val="left"/>
      <w:pPr>
        <w:tabs>
          <w:tab w:val="num" w:pos="5040"/>
        </w:tabs>
        <w:ind w:left="5040" w:hanging="360"/>
      </w:pPr>
      <w:rPr>
        <w:rFonts w:ascii="Arial" w:hAnsi="Arial" w:hint="default"/>
      </w:rPr>
    </w:lvl>
    <w:lvl w:ilvl="7" w:tplc="C9A2D9FC" w:tentative="1">
      <w:start w:val="1"/>
      <w:numFmt w:val="bullet"/>
      <w:lvlText w:val="•"/>
      <w:lvlJc w:val="left"/>
      <w:pPr>
        <w:tabs>
          <w:tab w:val="num" w:pos="5760"/>
        </w:tabs>
        <w:ind w:left="5760" w:hanging="360"/>
      </w:pPr>
      <w:rPr>
        <w:rFonts w:ascii="Arial" w:hAnsi="Arial" w:hint="default"/>
      </w:rPr>
    </w:lvl>
    <w:lvl w:ilvl="8" w:tplc="486232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C27295"/>
    <w:multiLevelType w:val="hybridMultilevel"/>
    <w:tmpl w:val="0F187EDC"/>
    <w:lvl w:ilvl="0" w:tplc="61627EDC">
      <w:start w:val="1"/>
      <w:numFmt w:val="bullet"/>
      <w:lvlText w:val="•"/>
      <w:lvlJc w:val="left"/>
      <w:pPr>
        <w:tabs>
          <w:tab w:val="num" w:pos="720"/>
        </w:tabs>
        <w:ind w:left="720" w:hanging="360"/>
      </w:pPr>
      <w:rPr>
        <w:rFonts w:ascii="Arial" w:hAnsi="Arial" w:hint="default"/>
      </w:rPr>
    </w:lvl>
    <w:lvl w:ilvl="1" w:tplc="3B8AAC78">
      <w:start w:val="1"/>
      <w:numFmt w:val="bullet"/>
      <w:lvlText w:val="•"/>
      <w:lvlJc w:val="left"/>
      <w:pPr>
        <w:tabs>
          <w:tab w:val="num" w:pos="1440"/>
        </w:tabs>
        <w:ind w:left="1440" w:hanging="360"/>
      </w:pPr>
      <w:rPr>
        <w:rFonts w:ascii="Arial" w:hAnsi="Arial" w:hint="default"/>
      </w:rPr>
    </w:lvl>
    <w:lvl w:ilvl="2" w:tplc="1E6A25A2" w:tentative="1">
      <w:start w:val="1"/>
      <w:numFmt w:val="bullet"/>
      <w:lvlText w:val="•"/>
      <w:lvlJc w:val="left"/>
      <w:pPr>
        <w:tabs>
          <w:tab w:val="num" w:pos="2160"/>
        </w:tabs>
        <w:ind w:left="2160" w:hanging="360"/>
      </w:pPr>
      <w:rPr>
        <w:rFonts w:ascii="Arial" w:hAnsi="Arial" w:hint="default"/>
      </w:rPr>
    </w:lvl>
    <w:lvl w:ilvl="3" w:tplc="10701AC6" w:tentative="1">
      <w:start w:val="1"/>
      <w:numFmt w:val="bullet"/>
      <w:lvlText w:val="•"/>
      <w:lvlJc w:val="left"/>
      <w:pPr>
        <w:tabs>
          <w:tab w:val="num" w:pos="2880"/>
        </w:tabs>
        <w:ind w:left="2880" w:hanging="360"/>
      </w:pPr>
      <w:rPr>
        <w:rFonts w:ascii="Arial" w:hAnsi="Arial" w:hint="default"/>
      </w:rPr>
    </w:lvl>
    <w:lvl w:ilvl="4" w:tplc="79400EB2" w:tentative="1">
      <w:start w:val="1"/>
      <w:numFmt w:val="bullet"/>
      <w:lvlText w:val="•"/>
      <w:lvlJc w:val="left"/>
      <w:pPr>
        <w:tabs>
          <w:tab w:val="num" w:pos="3600"/>
        </w:tabs>
        <w:ind w:left="3600" w:hanging="360"/>
      </w:pPr>
      <w:rPr>
        <w:rFonts w:ascii="Arial" w:hAnsi="Arial" w:hint="default"/>
      </w:rPr>
    </w:lvl>
    <w:lvl w:ilvl="5" w:tplc="02A4CDAA" w:tentative="1">
      <w:start w:val="1"/>
      <w:numFmt w:val="bullet"/>
      <w:lvlText w:val="•"/>
      <w:lvlJc w:val="left"/>
      <w:pPr>
        <w:tabs>
          <w:tab w:val="num" w:pos="4320"/>
        </w:tabs>
        <w:ind w:left="4320" w:hanging="360"/>
      </w:pPr>
      <w:rPr>
        <w:rFonts w:ascii="Arial" w:hAnsi="Arial" w:hint="default"/>
      </w:rPr>
    </w:lvl>
    <w:lvl w:ilvl="6" w:tplc="6F1603B0" w:tentative="1">
      <w:start w:val="1"/>
      <w:numFmt w:val="bullet"/>
      <w:lvlText w:val="•"/>
      <w:lvlJc w:val="left"/>
      <w:pPr>
        <w:tabs>
          <w:tab w:val="num" w:pos="5040"/>
        </w:tabs>
        <w:ind w:left="5040" w:hanging="360"/>
      </w:pPr>
      <w:rPr>
        <w:rFonts w:ascii="Arial" w:hAnsi="Arial" w:hint="default"/>
      </w:rPr>
    </w:lvl>
    <w:lvl w:ilvl="7" w:tplc="FAB6B9F6" w:tentative="1">
      <w:start w:val="1"/>
      <w:numFmt w:val="bullet"/>
      <w:lvlText w:val="•"/>
      <w:lvlJc w:val="left"/>
      <w:pPr>
        <w:tabs>
          <w:tab w:val="num" w:pos="5760"/>
        </w:tabs>
        <w:ind w:left="5760" w:hanging="360"/>
      </w:pPr>
      <w:rPr>
        <w:rFonts w:ascii="Arial" w:hAnsi="Arial" w:hint="default"/>
      </w:rPr>
    </w:lvl>
    <w:lvl w:ilvl="8" w:tplc="893086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F1009E"/>
    <w:multiLevelType w:val="hybridMultilevel"/>
    <w:tmpl w:val="D96A3054"/>
    <w:lvl w:ilvl="0" w:tplc="79DEAB9C">
      <w:start w:val="1"/>
      <w:numFmt w:val="bullet"/>
      <w:lvlText w:val="•"/>
      <w:lvlJc w:val="left"/>
      <w:pPr>
        <w:tabs>
          <w:tab w:val="num" w:pos="720"/>
        </w:tabs>
        <w:ind w:left="720" w:hanging="360"/>
      </w:pPr>
      <w:rPr>
        <w:rFonts w:ascii="Arial" w:hAnsi="Arial" w:hint="default"/>
      </w:rPr>
    </w:lvl>
    <w:lvl w:ilvl="1" w:tplc="12D49D8A" w:tentative="1">
      <w:start w:val="1"/>
      <w:numFmt w:val="bullet"/>
      <w:lvlText w:val="•"/>
      <w:lvlJc w:val="left"/>
      <w:pPr>
        <w:tabs>
          <w:tab w:val="num" w:pos="1440"/>
        </w:tabs>
        <w:ind w:left="1440" w:hanging="360"/>
      </w:pPr>
      <w:rPr>
        <w:rFonts w:ascii="Arial" w:hAnsi="Arial" w:hint="default"/>
      </w:rPr>
    </w:lvl>
    <w:lvl w:ilvl="2" w:tplc="4BD6DEEE" w:tentative="1">
      <w:start w:val="1"/>
      <w:numFmt w:val="bullet"/>
      <w:lvlText w:val="•"/>
      <w:lvlJc w:val="left"/>
      <w:pPr>
        <w:tabs>
          <w:tab w:val="num" w:pos="2160"/>
        </w:tabs>
        <w:ind w:left="2160" w:hanging="360"/>
      </w:pPr>
      <w:rPr>
        <w:rFonts w:ascii="Arial" w:hAnsi="Arial" w:hint="default"/>
      </w:rPr>
    </w:lvl>
    <w:lvl w:ilvl="3" w:tplc="10F4D262" w:tentative="1">
      <w:start w:val="1"/>
      <w:numFmt w:val="bullet"/>
      <w:lvlText w:val="•"/>
      <w:lvlJc w:val="left"/>
      <w:pPr>
        <w:tabs>
          <w:tab w:val="num" w:pos="2880"/>
        </w:tabs>
        <w:ind w:left="2880" w:hanging="360"/>
      </w:pPr>
      <w:rPr>
        <w:rFonts w:ascii="Arial" w:hAnsi="Arial" w:hint="default"/>
      </w:rPr>
    </w:lvl>
    <w:lvl w:ilvl="4" w:tplc="7BAE50F4" w:tentative="1">
      <w:start w:val="1"/>
      <w:numFmt w:val="bullet"/>
      <w:lvlText w:val="•"/>
      <w:lvlJc w:val="left"/>
      <w:pPr>
        <w:tabs>
          <w:tab w:val="num" w:pos="3600"/>
        </w:tabs>
        <w:ind w:left="3600" w:hanging="360"/>
      </w:pPr>
      <w:rPr>
        <w:rFonts w:ascii="Arial" w:hAnsi="Arial" w:hint="default"/>
      </w:rPr>
    </w:lvl>
    <w:lvl w:ilvl="5" w:tplc="F870AD4C" w:tentative="1">
      <w:start w:val="1"/>
      <w:numFmt w:val="bullet"/>
      <w:lvlText w:val="•"/>
      <w:lvlJc w:val="left"/>
      <w:pPr>
        <w:tabs>
          <w:tab w:val="num" w:pos="4320"/>
        </w:tabs>
        <w:ind w:left="4320" w:hanging="360"/>
      </w:pPr>
      <w:rPr>
        <w:rFonts w:ascii="Arial" w:hAnsi="Arial" w:hint="default"/>
      </w:rPr>
    </w:lvl>
    <w:lvl w:ilvl="6" w:tplc="B68C8B5C" w:tentative="1">
      <w:start w:val="1"/>
      <w:numFmt w:val="bullet"/>
      <w:lvlText w:val="•"/>
      <w:lvlJc w:val="left"/>
      <w:pPr>
        <w:tabs>
          <w:tab w:val="num" w:pos="5040"/>
        </w:tabs>
        <w:ind w:left="5040" w:hanging="360"/>
      </w:pPr>
      <w:rPr>
        <w:rFonts w:ascii="Arial" w:hAnsi="Arial" w:hint="default"/>
      </w:rPr>
    </w:lvl>
    <w:lvl w:ilvl="7" w:tplc="C662430E" w:tentative="1">
      <w:start w:val="1"/>
      <w:numFmt w:val="bullet"/>
      <w:lvlText w:val="•"/>
      <w:lvlJc w:val="left"/>
      <w:pPr>
        <w:tabs>
          <w:tab w:val="num" w:pos="5760"/>
        </w:tabs>
        <w:ind w:left="5760" w:hanging="360"/>
      </w:pPr>
      <w:rPr>
        <w:rFonts w:ascii="Arial" w:hAnsi="Arial" w:hint="default"/>
      </w:rPr>
    </w:lvl>
    <w:lvl w:ilvl="8" w:tplc="D846B1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8B40EE"/>
    <w:multiLevelType w:val="hybridMultilevel"/>
    <w:tmpl w:val="7BBC3A80"/>
    <w:lvl w:ilvl="0" w:tplc="A6D6E7A6">
      <w:start w:val="1"/>
      <w:numFmt w:val="bullet"/>
      <w:lvlText w:val="•"/>
      <w:lvlJc w:val="left"/>
      <w:pPr>
        <w:tabs>
          <w:tab w:val="num" w:pos="720"/>
        </w:tabs>
        <w:ind w:left="720" w:hanging="360"/>
      </w:pPr>
      <w:rPr>
        <w:rFonts w:ascii="Arial" w:hAnsi="Arial" w:hint="default"/>
      </w:rPr>
    </w:lvl>
    <w:lvl w:ilvl="1" w:tplc="55FC05DC">
      <w:numFmt w:val="bullet"/>
      <w:lvlText w:val="•"/>
      <w:lvlJc w:val="left"/>
      <w:pPr>
        <w:tabs>
          <w:tab w:val="num" w:pos="1440"/>
        </w:tabs>
        <w:ind w:left="1440" w:hanging="360"/>
      </w:pPr>
      <w:rPr>
        <w:rFonts w:ascii="Arial" w:hAnsi="Arial" w:hint="default"/>
      </w:rPr>
    </w:lvl>
    <w:lvl w:ilvl="2" w:tplc="1CFA227C" w:tentative="1">
      <w:start w:val="1"/>
      <w:numFmt w:val="bullet"/>
      <w:lvlText w:val="•"/>
      <w:lvlJc w:val="left"/>
      <w:pPr>
        <w:tabs>
          <w:tab w:val="num" w:pos="2160"/>
        </w:tabs>
        <w:ind w:left="2160" w:hanging="360"/>
      </w:pPr>
      <w:rPr>
        <w:rFonts w:ascii="Arial" w:hAnsi="Arial" w:hint="default"/>
      </w:rPr>
    </w:lvl>
    <w:lvl w:ilvl="3" w:tplc="547A48B4" w:tentative="1">
      <w:start w:val="1"/>
      <w:numFmt w:val="bullet"/>
      <w:lvlText w:val="•"/>
      <w:lvlJc w:val="left"/>
      <w:pPr>
        <w:tabs>
          <w:tab w:val="num" w:pos="2880"/>
        </w:tabs>
        <w:ind w:left="2880" w:hanging="360"/>
      </w:pPr>
      <w:rPr>
        <w:rFonts w:ascii="Arial" w:hAnsi="Arial" w:hint="default"/>
      </w:rPr>
    </w:lvl>
    <w:lvl w:ilvl="4" w:tplc="7A2EB222" w:tentative="1">
      <w:start w:val="1"/>
      <w:numFmt w:val="bullet"/>
      <w:lvlText w:val="•"/>
      <w:lvlJc w:val="left"/>
      <w:pPr>
        <w:tabs>
          <w:tab w:val="num" w:pos="3600"/>
        </w:tabs>
        <w:ind w:left="3600" w:hanging="360"/>
      </w:pPr>
      <w:rPr>
        <w:rFonts w:ascii="Arial" w:hAnsi="Arial" w:hint="default"/>
      </w:rPr>
    </w:lvl>
    <w:lvl w:ilvl="5" w:tplc="3C4828BE" w:tentative="1">
      <w:start w:val="1"/>
      <w:numFmt w:val="bullet"/>
      <w:lvlText w:val="•"/>
      <w:lvlJc w:val="left"/>
      <w:pPr>
        <w:tabs>
          <w:tab w:val="num" w:pos="4320"/>
        </w:tabs>
        <w:ind w:left="4320" w:hanging="360"/>
      </w:pPr>
      <w:rPr>
        <w:rFonts w:ascii="Arial" w:hAnsi="Arial" w:hint="default"/>
      </w:rPr>
    </w:lvl>
    <w:lvl w:ilvl="6" w:tplc="58F41686" w:tentative="1">
      <w:start w:val="1"/>
      <w:numFmt w:val="bullet"/>
      <w:lvlText w:val="•"/>
      <w:lvlJc w:val="left"/>
      <w:pPr>
        <w:tabs>
          <w:tab w:val="num" w:pos="5040"/>
        </w:tabs>
        <w:ind w:left="5040" w:hanging="360"/>
      </w:pPr>
      <w:rPr>
        <w:rFonts w:ascii="Arial" w:hAnsi="Arial" w:hint="default"/>
      </w:rPr>
    </w:lvl>
    <w:lvl w:ilvl="7" w:tplc="8854966C" w:tentative="1">
      <w:start w:val="1"/>
      <w:numFmt w:val="bullet"/>
      <w:lvlText w:val="•"/>
      <w:lvlJc w:val="left"/>
      <w:pPr>
        <w:tabs>
          <w:tab w:val="num" w:pos="5760"/>
        </w:tabs>
        <w:ind w:left="5760" w:hanging="360"/>
      </w:pPr>
      <w:rPr>
        <w:rFonts w:ascii="Arial" w:hAnsi="Arial" w:hint="default"/>
      </w:rPr>
    </w:lvl>
    <w:lvl w:ilvl="8" w:tplc="167C0A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C32EC2"/>
    <w:multiLevelType w:val="hybridMultilevel"/>
    <w:tmpl w:val="F2181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A00F1F"/>
    <w:multiLevelType w:val="hybridMultilevel"/>
    <w:tmpl w:val="9A38ED00"/>
    <w:lvl w:ilvl="0" w:tplc="AC84B836">
      <w:start w:val="1"/>
      <w:numFmt w:val="bullet"/>
      <w:lvlText w:val="•"/>
      <w:lvlJc w:val="left"/>
      <w:pPr>
        <w:tabs>
          <w:tab w:val="num" w:pos="720"/>
        </w:tabs>
        <w:ind w:left="720" w:hanging="360"/>
      </w:pPr>
      <w:rPr>
        <w:rFonts w:ascii="Arial" w:hAnsi="Arial" w:hint="default"/>
      </w:rPr>
    </w:lvl>
    <w:lvl w:ilvl="1" w:tplc="97EE308A">
      <w:numFmt w:val="bullet"/>
      <w:lvlText w:val="•"/>
      <w:lvlJc w:val="left"/>
      <w:pPr>
        <w:tabs>
          <w:tab w:val="num" w:pos="1440"/>
        </w:tabs>
        <w:ind w:left="1440" w:hanging="360"/>
      </w:pPr>
      <w:rPr>
        <w:rFonts w:ascii="Arial" w:hAnsi="Arial" w:hint="default"/>
      </w:rPr>
    </w:lvl>
    <w:lvl w:ilvl="2" w:tplc="9022F98C" w:tentative="1">
      <w:start w:val="1"/>
      <w:numFmt w:val="bullet"/>
      <w:lvlText w:val="•"/>
      <w:lvlJc w:val="left"/>
      <w:pPr>
        <w:tabs>
          <w:tab w:val="num" w:pos="2160"/>
        </w:tabs>
        <w:ind w:left="2160" w:hanging="360"/>
      </w:pPr>
      <w:rPr>
        <w:rFonts w:ascii="Arial" w:hAnsi="Arial" w:hint="default"/>
      </w:rPr>
    </w:lvl>
    <w:lvl w:ilvl="3" w:tplc="04848F3C" w:tentative="1">
      <w:start w:val="1"/>
      <w:numFmt w:val="bullet"/>
      <w:lvlText w:val="•"/>
      <w:lvlJc w:val="left"/>
      <w:pPr>
        <w:tabs>
          <w:tab w:val="num" w:pos="2880"/>
        </w:tabs>
        <w:ind w:left="2880" w:hanging="360"/>
      </w:pPr>
      <w:rPr>
        <w:rFonts w:ascii="Arial" w:hAnsi="Arial" w:hint="default"/>
      </w:rPr>
    </w:lvl>
    <w:lvl w:ilvl="4" w:tplc="68ECAB3C" w:tentative="1">
      <w:start w:val="1"/>
      <w:numFmt w:val="bullet"/>
      <w:lvlText w:val="•"/>
      <w:lvlJc w:val="left"/>
      <w:pPr>
        <w:tabs>
          <w:tab w:val="num" w:pos="3600"/>
        </w:tabs>
        <w:ind w:left="3600" w:hanging="360"/>
      </w:pPr>
      <w:rPr>
        <w:rFonts w:ascii="Arial" w:hAnsi="Arial" w:hint="default"/>
      </w:rPr>
    </w:lvl>
    <w:lvl w:ilvl="5" w:tplc="D1DECEA2" w:tentative="1">
      <w:start w:val="1"/>
      <w:numFmt w:val="bullet"/>
      <w:lvlText w:val="•"/>
      <w:lvlJc w:val="left"/>
      <w:pPr>
        <w:tabs>
          <w:tab w:val="num" w:pos="4320"/>
        </w:tabs>
        <w:ind w:left="4320" w:hanging="360"/>
      </w:pPr>
      <w:rPr>
        <w:rFonts w:ascii="Arial" w:hAnsi="Arial" w:hint="default"/>
      </w:rPr>
    </w:lvl>
    <w:lvl w:ilvl="6" w:tplc="C0144DA4" w:tentative="1">
      <w:start w:val="1"/>
      <w:numFmt w:val="bullet"/>
      <w:lvlText w:val="•"/>
      <w:lvlJc w:val="left"/>
      <w:pPr>
        <w:tabs>
          <w:tab w:val="num" w:pos="5040"/>
        </w:tabs>
        <w:ind w:left="5040" w:hanging="360"/>
      </w:pPr>
      <w:rPr>
        <w:rFonts w:ascii="Arial" w:hAnsi="Arial" w:hint="default"/>
      </w:rPr>
    </w:lvl>
    <w:lvl w:ilvl="7" w:tplc="F66A00EC" w:tentative="1">
      <w:start w:val="1"/>
      <w:numFmt w:val="bullet"/>
      <w:lvlText w:val="•"/>
      <w:lvlJc w:val="left"/>
      <w:pPr>
        <w:tabs>
          <w:tab w:val="num" w:pos="5760"/>
        </w:tabs>
        <w:ind w:left="5760" w:hanging="360"/>
      </w:pPr>
      <w:rPr>
        <w:rFonts w:ascii="Arial" w:hAnsi="Arial" w:hint="default"/>
      </w:rPr>
    </w:lvl>
    <w:lvl w:ilvl="8" w:tplc="B728F6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202183"/>
    <w:multiLevelType w:val="hybridMultilevel"/>
    <w:tmpl w:val="C438237C"/>
    <w:lvl w:ilvl="0" w:tplc="C64AC0EA">
      <w:start w:val="1"/>
      <w:numFmt w:val="bullet"/>
      <w:lvlText w:val="•"/>
      <w:lvlJc w:val="left"/>
      <w:pPr>
        <w:tabs>
          <w:tab w:val="num" w:pos="720"/>
        </w:tabs>
        <w:ind w:left="720" w:hanging="360"/>
      </w:pPr>
      <w:rPr>
        <w:rFonts w:ascii="Arial" w:hAnsi="Arial" w:hint="default"/>
      </w:rPr>
    </w:lvl>
    <w:lvl w:ilvl="1" w:tplc="8AF8BE54" w:tentative="1">
      <w:start w:val="1"/>
      <w:numFmt w:val="bullet"/>
      <w:lvlText w:val="•"/>
      <w:lvlJc w:val="left"/>
      <w:pPr>
        <w:tabs>
          <w:tab w:val="num" w:pos="1440"/>
        </w:tabs>
        <w:ind w:left="1440" w:hanging="360"/>
      </w:pPr>
      <w:rPr>
        <w:rFonts w:ascii="Arial" w:hAnsi="Arial" w:hint="default"/>
      </w:rPr>
    </w:lvl>
    <w:lvl w:ilvl="2" w:tplc="1884EA2C" w:tentative="1">
      <w:start w:val="1"/>
      <w:numFmt w:val="bullet"/>
      <w:lvlText w:val="•"/>
      <w:lvlJc w:val="left"/>
      <w:pPr>
        <w:tabs>
          <w:tab w:val="num" w:pos="2160"/>
        </w:tabs>
        <w:ind w:left="2160" w:hanging="360"/>
      </w:pPr>
      <w:rPr>
        <w:rFonts w:ascii="Arial" w:hAnsi="Arial" w:hint="default"/>
      </w:rPr>
    </w:lvl>
    <w:lvl w:ilvl="3" w:tplc="534ABAAE" w:tentative="1">
      <w:start w:val="1"/>
      <w:numFmt w:val="bullet"/>
      <w:lvlText w:val="•"/>
      <w:lvlJc w:val="left"/>
      <w:pPr>
        <w:tabs>
          <w:tab w:val="num" w:pos="2880"/>
        </w:tabs>
        <w:ind w:left="2880" w:hanging="360"/>
      </w:pPr>
      <w:rPr>
        <w:rFonts w:ascii="Arial" w:hAnsi="Arial" w:hint="default"/>
      </w:rPr>
    </w:lvl>
    <w:lvl w:ilvl="4" w:tplc="341A52B2" w:tentative="1">
      <w:start w:val="1"/>
      <w:numFmt w:val="bullet"/>
      <w:lvlText w:val="•"/>
      <w:lvlJc w:val="left"/>
      <w:pPr>
        <w:tabs>
          <w:tab w:val="num" w:pos="3600"/>
        </w:tabs>
        <w:ind w:left="3600" w:hanging="360"/>
      </w:pPr>
      <w:rPr>
        <w:rFonts w:ascii="Arial" w:hAnsi="Arial" w:hint="default"/>
      </w:rPr>
    </w:lvl>
    <w:lvl w:ilvl="5" w:tplc="CDCC828A" w:tentative="1">
      <w:start w:val="1"/>
      <w:numFmt w:val="bullet"/>
      <w:lvlText w:val="•"/>
      <w:lvlJc w:val="left"/>
      <w:pPr>
        <w:tabs>
          <w:tab w:val="num" w:pos="4320"/>
        </w:tabs>
        <w:ind w:left="4320" w:hanging="360"/>
      </w:pPr>
      <w:rPr>
        <w:rFonts w:ascii="Arial" w:hAnsi="Arial" w:hint="default"/>
      </w:rPr>
    </w:lvl>
    <w:lvl w:ilvl="6" w:tplc="6BB8D5BC" w:tentative="1">
      <w:start w:val="1"/>
      <w:numFmt w:val="bullet"/>
      <w:lvlText w:val="•"/>
      <w:lvlJc w:val="left"/>
      <w:pPr>
        <w:tabs>
          <w:tab w:val="num" w:pos="5040"/>
        </w:tabs>
        <w:ind w:left="5040" w:hanging="360"/>
      </w:pPr>
      <w:rPr>
        <w:rFonts w:ascii="Arial" w:hAnsi="Arial" w:hint="default"/>
      </w:rPr>
    </w:lvl>
    <w:lvl w:ilvl="7" w:tplc="2612E37C" w:tentative="1">
      <w:start w:val="1"/>
      <w:numFmt w:val="bullet"/>
      <w:lvlText w:val="•"/>
      <w:lvlJc w:val="left"/>
      <w:pPr>
        <w:tabs>
          <w:tab w:val="num" w:pos="5760"/>
        </w:tabs>
        <w:ind w:left="5760" w:hanging="360"/>
      </w:pPr>
      <w:rPr>
        <w:rFonts w:ascii="Arial" w:hAnsi="Arial" w:hint="default"/>
      </w:rPr>
    </w:lvl>
    <w:lvl w:ilvl="8" w:tplc="9AFEA3D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0"/>
  </w:num>
  <w:num w:numId="3">
    <w:abstractNumId w:val="8"/>
  </w:num>
  <w:num w:numId="4">
    <w:abstractNumId w:val="3"/>
  </w:num>
  <w:num w:numId="5">
    <w:abstractNumId w:val="11"/>
  </w:num>
  <w:num w:numId="6">
    <w:abstractNumId w:val="12"/>
  </w:num>
  <w:num w:numId="7">
    <w:abstractNumId w:val="18"/>
  </w:num>
  <w:num w:numId="8">
    <w:abstractNumId w:val="13"/>
  </w:num>
  <w:num w:numId="9">
    <w:abstractNumId w:val="9"/>
  </w:num>
  <w:num w:numId="10">
    <w:abstractNumId w:val="21"/>
  </w:num>
  <w:num w:numId="11">
    <w:abstractNumId w:val="15"/>
  </w:num>
  <w:num w:numId="12">
    <w:abstractNumId w:val="5"/>
  </w:num>
  <w:num w:numId="13">
    <w:abstractNumId w:val="4"/>
  </w:num>
  <w:num w:numId="14">
    <w:abstractNumId w:val="16"/>
  </w:num>
  <w:num w:numId="15">
    <w:abstractNumId w:val="2"/>
  </w:num>
  <w:num w:numId="16">
    <w:abstractNumId w:val="14"/>
  </w:num>
  <w:num w:numId="17">
    <w:abstractNumId w:val="10"/>
  </w:num>
  <w:num w:numId="18">
    <w:abstractNumId w:val="17"/>
  </w:num>
  <w:num w:numId="19">
    <w:abstractNumId w:val="19"/>
  </w:num>
  <w:num w:numId="20">
    <w:abstractNumId w:val="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14054"/>
    <w:rsid w:val="00192604"/>
    <w:rsid w:val="001C073A"/>
    <w:rsid w:val="002967BF"/>
    <w:rsid w:val="002972EE"/>
    <w:rsid w:val="002E6FF2"/>
    <w:rsid w:val="003B2868"/>
    <w:rsid w:val="004112F5"/>
    <w:rsid w:val="00443761"/>
    <w:rsid w:val="004816C3"/>
    <w:rsid w:val="004911DD"/>
    <w:rsid w:val="004B1110"/>
    <w:rsid w:val="005B034D"/>
    <w:rsid w:val="005F06DC"/>
    <w:rsid w:val="00657CF8"/>
    <w:rsid w:val="00672CAF"/>
    <w:rsid w:val="00692E4D"/>
    <w:rsid w:val="006A2AEF"/>
    <w:rsid w:val="006A5E4B"/>
    <w:rsid w:val="007278F8"/>
    <w:rsid w:val="00746A56"/>
    <w:rsid w:val="00802F9D"/>
    <w:rsid w:val="0084217E"/>
    <w:rsid w:val="008A3451"/>
    <w:rsid w:val="009E071E"/>
    <w:rsid w:val="00A228DA"/>
    <w:rsid w:val="00A22F76"/>
    <w:rsid w:val="00A41FF1"/>
    <w:rsid w:val="00AD3734"/>
    <w:rsid w:val="00AD7AF7"/>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F7DDA4"/>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1956">
      <w:bodyDiv w:val="1"/>
      <w:marLeft w:val="0"/>
      <w:marRight w:val="0"/>
      <w:marTop w:val="0"/>
      <w:marBottom w:val="0"/>
      <w:divBdr>
        <w:top w:val="none" w:sz="0" w:space="0" w:color="auto"/>
        <w:left w:val="none" w:sz="0" w:space="0" w:color="auto"/>
        <w:bottom w:val="none" w:sz="0" w:space="0" w:color="auto"/>
        <w:right w:val="none" w:sz="0" w:space="0" w:color="auto"/>
      </w:divBdr>
      <w:divsChild>
        <w:div w:id="1425029468">
          <w:marLeft w:val="360"/>
          <w:marRight w:val="0"/>
          <w:marTop w:val="200"/>
          <w:marBottom w:val="0"/>
          <w:divBdr>
            <w:top w:val="none" w:sz="0" w:space="0" w:color="auto"/>
            <w:left w:val="none" w:sz="0" w:space="0" w:color="auto"/>
            <w:bottom w:val="none" w:sz="0" w:space="0" w:color="auto"/>
            <w:right w:val="none" w:sz="0" w:space="0" w:color="auto"/>
          </w:divBdr>
        </w:div>
        <w:div w:id="722100629">
          <w:marLeft w:val="1080"/>
          <w:marRight w:val="0"/>
          <w:marTop w:val="100"/>
          <w:marBottom w:val="0"/>
          <w:divBdr>
            <w:top w:val="none" w:sz="0" w:space="0" w:color="auto"/>
            <w:left w:val="none" w:sz="0" w:space="0" w:color="auto"/>
            <w:bottom w:val="none" w:sz="0" w:space="0" w:color="auto"/>
            <w:right w:val="none" w:sz="0" w:space="0" w:color="auto"/>
          </w:divBdr>
        </w:div>
        <w:div w:id="1702516993">
          <w:marLeft w:val="1800"/>
          <w:marRight w:val="0"/>
          <w:marTop w:val="100"/>
          <w:marBottom w:val="0"/>
          <w:divBdr>
            <w:top w:val="none" w:sz="0" w:space="0" w:color="auto"/>
            <w:left w:val="none" w:sz="0" w:space="0" w:color="auto"/>
            <w:bottom w:val="none" w:sz="0" w:space="0" w:color="auto"/>
            <w:right w:val="none" w:sz="0" w:space="0" w:color="auto"/>
          </w:divBdr>
        </w:div>
        <w:div w:id="1173453035">
          <w:marLeft w:val="1080"/>
          <w:marRight w:val="0"/>
          <w:marTop w:val="100"/>
          <w:marBottom w:val="0"/>
          <w:divBdr>
            <w:top w:val="none" w:sz="0" w:space="0" w:color="auto"/>
            <w:left w:val="none" w:sz="0" w:space="0" w:color="auto"/>
            <w:bottom w:val="none" w:sz="0" w:space="0" w:color="auto"/>
            <w:right w:val="none" w:sz="0" w:space="0" w:color="auto"/>
          </w:divBdr>
        </w:div>
        <w:div w:id="1442216175">
          <w:marLeft w:val="1800"/>
          <w:marRight w:val="0"/>
          <w:marTop w:val="100"/>
          <w:marBottom w:val="0"/>
          <w:divBdr>
            <w:top w:val="none" w:sz="0" w:space="0" w:color="auto"/>
            <w:left w:val="none" w:sz="0" w:space="0" w:color="auto"/>
            <w:bottom w:val="none" w:sz="0" w:space="0" w:color="auto"/>
            <w:right w:val="none" w:sz="0" w:space="0" w:color="auto"/>
          </w:divBdr>
        </w:div>
        <w:div w:id="85225914">
          <w:marLeft w:val="1080"/>
          <w:marRight w:val="0"/>
          <w:marTop w:val="100"/>
          <w:marBottom w:val="0"/>
          <w:divBdr>
            <w:top w:val="none" w:sz="0" w:space="0" w:color="auto"/>
            <w:left w:val="none" w:sz="0" w:space="0" w:color="auto"/>
            <w:bottom w:val="none" w:sz="0" w:space="0" w:color="auto"/>
            <w:right w:val="none" w:sz="0" w:space="0" w:color="auto"/>
          </w:divBdr>
        </w:div>
        <w:div w:id="423452523">
          <w:marLeft w:val="1800"/>
          <w:marRight w:val="0"/>
          <w:marTop w:val="100"/>
          <w:marBottom w:val="0"/>
          <w:divBdr>
            <w:top w:val="none" w:sz="0" w:space="0" w:color="auto"/>
            <w:left w:val="none" w:sz="0" w:space="0" w:color="auto"/>
            <w:bottom w:val="none" w:sz="0" w:space="0" w:color="auto"/>
            <w:right w:val="none" w:sz="0" w:space="0" w:color="auto"/>
          </w:divBdr>
        </w:div>
        <w:div w:id="1313020751">
          <w:marLeft w:val="1080"/>
          <w:marRight w:val="0"/>
          <w:marTop w:val="100"/>
          <w:marBottom w:val="0"/>
          <w:divBdr>
            <w:top w:val="none" w:sz="0" w:space="0" w:color="auto"/>
            <w:left w:val="none" w:sz="0" w:space="0" w:color="auto"/>
            <w:bottom w:val="none" w:sz="0" w:space="0" w:color="auto"/>
            <w:right w:val="none" w:sz="0" w:space="0" w:color="auto"/>
          </w:divBdr>
        </w:div>
        <w:div w:id="1799764002">
          <w:marLeft w:val="1800"/>
          <w:marRight w:val="0"/>
          <w:marTop w:val="100"/>
          <w:marBottom w:val="0"/>
          <w:divBdr>
            <w:top w:val="none" w:sz="0" w:space="0" w:color="auto"/>
            <w:left w:val="none" w:sz="0" w:space="0" w:color="auto"/>
            <w:bottom w:val="none" w:sz="0" w:space="0" w:color="auto"/>
            <w:right w:val="none" w:sz="0" w:space="0" w:color="auto"/>
          </w:divBdr>
        </w:div>
        <w:div w:id="1806653423">
          <w:marLeft w:val="360"/>
          <w:marRight w:val="0"/>
          <w:marTop w:val="200"/>
          <w:marBottom w:val="0"/>
          <w:divBdr>
            <w:top w:val="none" w:sz="0" w:space="0" w:color="auto"/>
            <w:left w:val="none" w:sz="0" w:space="0" w:color="auto"/>
            <w:bottom w:val="none" w:sz="0" w:space="0" w:color="auto"/>
            <w:right w:val="none" w:sz="0" w:space="0" w:color="auto"/>
          </w:divBdr>
        </w:div>
      </w:divsChild>
    </w:div>
    <w:div w:id="196282188">
      <w:bodyDiv w:val="1"/>
      <w:marLeft w:val="0"/>
      <w:marRight w:val="0"/>
      <w:marTop w:val="0"/>
      <w:marBottom w:val="0"/>
      <w:divBdr>
        <w:top w:val="none" w:sz="0" w:space="0" w:color="auto"/>
        <w:left w:val="none" w:sz="0" w:space="0" w:color="auto"/>
        <w:bottom w:val="none" w:sz="0" w:space="0" w:color="auto"/>
        <w:right w:val="none" w:sz="0" w:space="0" w:color="auto"/>
      </w:divBdr>
      <w:divsChild>
        <w:div w:id="1486314299">
          <w:marLeft w:val="1080"/>
          <w:marRight w:val="0"/>
          <w:marTop w:val="100"/>
          <w:marBottom w:val="0"/>
          <w:divBdr>
            <w:top w:val="none" w:sz="0" w:space="0" w:color="auto"/>
            <w:left w:val="none" w:sz="0" w:space="0" w:color="auto"/>
            <w:bottom w:val="none" w:sz="0" w:space="0" w:color="auto"/>
            <w:right w:val="none" w:sz="0" w:space="0" w:color="auto"/>
          </w:divBdr>
        </w:div>
      </w:divsChild>
    </w:div>
    <w:div w:id="321617531">
      <w:bodyDiv w:val="1"/>
      <w:marLeft w:val="0"/>
      <w:marRight w:val="0"/>
      <w:marTop w:val="0"/>
      <w:marBottom w:val="0"/>
      <w:divBdr>
        <w:top w:val="none" w:sz="0" w:space="0" w:color="auto"/>
        <w:left w:val="none" w:sz="0" w:space="0" w:color="auto"/>
        <w:bottom w:val="none" w:sz="0" w:space="0" w:color="auto"/>
        <w:right w:val="none" w:sz="0" w:space="0" w:color="auto"/>
      </w:divBdr>
      <w:divsChild>
        <w:div w:id="1813018996">
          <w:marLeft w:val="360"/>
          <w:marRight w:val="0"/>
          <w:marTop w:val="200"/>
          <w:marBottom w:val="0"/>
          <w:divBdr>
            <w:top w:val="none" w:sz="0" w:space="0" w:color="auto"/>
            <w:left w:val="none" w:sz="0" w:space="0" w:color="auto"/>
            <w:bottom w:val="none" w:sz="0" w:space="0" w:color="auto"/>
            <w:right w:val="none" w:sz="0" w:space="0" w:color="auto"/>
          </w:divBdr>
        </w:div>
        <w:div w:id="183370592">
          <w:marLeft w:val="1080"/>
          <w:marRight w:val="0"/>
          <w:marTop w:val="100"/>
          <w:marBottom w:val="0"/>
          <w:divBdr>
            <w:top w:val="none" w:sz="0" w:space="0" w:color="auto"/>
            <w:left w:val="none" w:sz="0" w:space="0" w:color="auto"/>
            <w:bottom w:val="none" w:sz="0" w:space="0" w:color="auto"/>
            <w:right w:val="none" w:sz="0" w:space="0" w:color="auto"/>
          </w:divBdr>
        </w:div>
        <w:div w:id="1289777117">
          <w:marLeft w:val="1080"/>
          <w:marRight w:val="0"/>
          <w:marTop w:val="100"/>
          <w:marBottom w:val="0"/>
          <w:divBdr>
            <w:top w:val="none" w:sz="0" w:space="0" w:color="auto"/>
            <w:left w:val="none" w:sz="0" w:space="0" w:color="auto"/>
            <w:bottom w:val="none" w:sz="0" w:space="0" w:color="auto"/>
            <w:right w:val="none" w:sz="0" w:space="0" w:color="auto"/>
          </w:divBdr>
        </w:div>
      </w:divsChild>
    </w:div>
    <w:div w:id="682126955">
      <w:bodyDiv w:val="1"/>
      <w:marLeft w:val="0"/>
      <w:marRight w:val="0"/>
      <w:marTop w:val="0"/>
      <w:marBottom w:val="0"/>
      <w:divBdr>
        <w:top w:val="none" w:sz="0" w:space="0" w:color="auto"/>
        <w:left w:val="none" w:sz="0" w:space="0" w:color="auto"/>
        <w:bottom w:val="none" w:sz="0" w:space="0" w:color="auto"/>
        <w:right w:val="none" w:sz="0" w:space="0" w:color="auto"/>
      </w:divBdr>
      <w:divsChild>
        <w:div w:id="1296644081">
          <w:marLeft w:val="360"/>
          <w:marRight w:val="0"/>
          <w:marTop w:val="200"/>
          <w:marBottom w:val="0"/>
          <w:divBdr>
            <w:top w:val="none" w:sz="0" w:space="0" w:color="auto"/>
            <w:left w:val="none" w:sz="0" w:space="0" w:color="auto"/>
            <w:bottom w:val="none" w:sz="0" w:space="0" w:color="auto"/>
            <w:right w:val="none" w:sz="0" w:space="0" w:color="auto"/>
          </w:divBdr>
        </w:div>
      </w:divsChild>
    </w:div>
    <w:div w:id="908658091">
      <w:bodyDiv w:val="1"/>
      <w:marLeft w:val="0"/>
      <w:marRight w:val="0"/>
      <w:marTop w:val="0"/>
      <w:marBottom w:val="0"/>
      <w:divBdr>
        <w:top w:val="none" w:sz="0" w:space="0" w:color="auto"/>
        <w:left w:val="none" w:sz="0" w:space="0" w:color="auto"/>
        <w:bottom w:val="none" w:sz="0" w:space="0" w:color="auto"/>
        <w:right w:val="none" w:sz="0" w:space="0" w:color="auto"/>
      </w:divBdr>
      <w:divsChild>
        <w:div w:id="1154645077">
          <w:marLeft w:val="1080"/>
          <w:marRight w:val="0"/>
          <w:marTop w:val="100"/>
          <w:marBottom w:val="0"/>
          <w:divBdr>
            <w:top w:val="none" w:sz="0" w:space="0" w:color="auto"/>
            <w:left w:val="none" w:sz="0" w:space="0" w:color="auto"/>
            <w:bottom w:val="none" w:sz="0" w:space="0" w:color="auto"/>
            <w:right w:val="none" w:sz="0" w:space="0" w:color="auto"/>
          </w:divBdr>
        </w:div>
        <w:div w:id="1148744317">
          <w:marLeft w:val="1080"/>
          <w:marRight w:val="0"/>
          <w:marTop w:val="100"/>
          <w:marBottom w:val="0"/>
          <w:divBdr>
            <w:top w:val="none" w:sz="0" w:space="0" w:color="auto"/>
            <w:left w:val="none" w:sz="0" w:space="0" w:color="auto"/>
            <w:bottom w:val="none" w:sz="0" w:space="0" w:color="auto"/>
            <w:right w:val="none" w:sz="0" w:space="0" w:color="auto"/>
          </w:divBdr>
        </w:div>
        <w:div w:id="2082635142">
          <w:marLeft w:val="1080"/>
          <w:marRight w:val="0"/>
          <w:marTop w:val="100"/>
          <w:marBottom w:val="0"/>
          <w:divBdr>
            <w:top w:val="none" w:sz="0" w:space="0" w:color="auto"/>
            <w:left w:val="none" w:sz="0" w:space="0" w:color="auto"/>
            <w:bottom w:val="none" w:sz="0" w:space="0" w:color="auto"/>
            <w:right w:val="none" w:sz="0" w:space="0" w:color="auto"/>
          </w:divBdr>
        </w:div>
      </w:divsChild>
    </w:div>
    <w:div w:id="1212039461">
      <w:bodyDiv w:val="1"/>
      <w:marLeft w:val="0"/>
      <w:marRight w:val="0"/>
      <w:marTop w:val="0"/>
      <w:marBottom w:val="0"/>
      <w:divBdr>
        <w:top w:val="none" w:sz="0" w:space="0" w:color="auto"/>
        <w:left w:val="none" w:sz="0" w:space="0" w:color="auto"/>
        <w:bottom w:val="none" w:sz="0" w:space="0" w:color="auto"/>
        <w:right w:val="none" w:sz="0" w:space="0" w:color="auto"/>
      </w:divBdr>
      <w:divsChild>
        <w:div w:id="1631280703">
          <w:marLeft w:val="360"/>
          <w:marRight w:val="0"/>
          <w:marTop w:val="200"/>
          <w:marBottom w:val="0"/>
          <w:divBdr>
            <w:top w:val="none" w:sz="0" w:space="0" w:color="auto"/>
            <w:left w:val="none" w:sz="0" w:space="0" w:color="auto"/>
            <w:bottom w:val="none" w:sz="0" w:space="0" w:color="auto"/>
            <w:right w:val="none" w:sz="0" w:space="0" w:color="auto"/>
          </w:divBdr>
        </w:div>
      </w:divsChild>
    </w:div>
    <w:div w:id="1316490887">
      <w:bodyDiv w:val="1"/>
      <w:marLeft w:val="0"/>
      <w:marRight w:val="0"/>
      <w:marTop w:val="0"/>
      <w:marBottom w:val="0"/>
      <w:divBdr>
        <w:top w:val="none" w:sz="0" w:space="0" w:color="auto"/>
        <w:left w:val="none" w:sz="0" w:space="0" w:color="auto"/>
        <w:bottom w:val="none" w:sz="0" w:space="0" w:color="auto"/>
        <w:right w:val="none" w:sz="0" w:space="0" w:color="auto"/>
      </w:divBdr>
      <w:divsChild>
        <w:div w:id="456067548">
          <w:marLeft w:val="1080"/>
          <w:marRight w:val="0"/>
          <w:marTop w:val="100"/>
          <w:marBottom w:val="0"/>
          <w:divBdr>
            <w:top w:val="none" w:sz="0" w:space="0" w:color="auto"/>
            <w:left w:val="none" w:sz="0" w:space="0" w:color="auto"/>
            <w:bottom w:val="none" w:sz="0" w:space="0" w:color="auto"/>
            <w:right w:val="none" w:sz="0" w:space="0" w:color="auto"/>
          </w:divBdr>
        </w:div>
        <w:div w:id="382606410">
          <w:marLeft w:val="1080"/>
          <w:marRight w:val="0"/>
          <w:marTop w:val="100"/>
          <w:marBottom w:val="0"/>
          <w:divBdr>
            <w:top w:val="none" w:sz="0" w:space="0" w:color="auto"/>
            <w:left w:val="none" w:sz="0" w:space="0" w:color="auto"/>
            <w:bottom w:val="none" w:sz="0" w:space="0" w:color="auto"/>
            <w:right w:val="none" w:sz="0" w:space="0" w:color="auto"/>
          </w:divBdr>
        </w:div>
      </w:divsChild>
    </w:div>
    <w:div w:id="1467822580">
      <w:bodyDiv w:val="1"/>
      <w:marLeft w:val="0"/>
      <w:marRight w:val="0"/>
      <w:marTop w:val="0"/>
      <w:marBottom w:val="0"/>
      <w:divBdr>
        <w:top w:val="none" w:sz="0" w:space="0" w:color="auto"/>
        <w:left w:val="none" w:sz="0" w:space="0" w:color="auto"/>
        <w:bottom w:val="none" w:sz="0" w:space="0" w:color="auto"/>
        <w:right w:val="none" w:sz="0" w:space="0" w:color="auto"/>
      </w:divBdr>
      <w:divsChild>
        <w:div w:id="1755593654">
          <w:marLeft w:val="360"/>
          <w:marRight w:val="0"/>
          <w:marTop w:val="200"/>
          <w:marBottom w:val="0"/>
          <w:divBdr>
            <w:top w:val="none" w:sz="0" w:space="0" w:color="auto"/>
            <w:left w:val="none" w:sz="0" w:space="0" w:color="auto"/>
            <w:bottom w:val="none" w:sz="0" w:space="0" w:color="auto"/>
            <w:right w:val="none" w:sz="0" w:space="0" w:color="auto"/>
          </w:divBdr>
        </w:div>
      </w:divsChild>
    </w:div>
    <w:div w:id="18308304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215">
          <w:marLeft w:val="360"/>
          <w:marRight w:val="0"/>
          <w:marTop w:val="200"/>
          <w:marBottom w:val="0"/>
          <w:divBdr>
            <w:top w:val="none" w:sz="0" w:space="0" w:color="auto"/>
            <w:left w:val="none" w:sz="0" w:space="0" w:color="auto"/>
            <w:bottom w:val="none" w:sz="0" w:space="0" w:color="auto"/>
            <w:right w:val="none" w:sz="0" w:space="0" w:color="auto"/>
          </w:divBdr>
        </w:div>
        <w:div w:id="1097991309">
          <w:marLeft w:val="1080"/>
          <w:marRight w:val="0"/>
          <w:marTop w:val="100"/>
          <w:marBottom w:val="0"/>
          <w:divBdr>
            <w:top w:val="none" w:sz="0" w:space="0" w:color="auto"/>
            <w:left w:val="none" w:sz="0" w:space="0" w:color="auto"/>
            <w:bottom w:val="none" w:sz="0" w:space="0" w:color="auto"/>
            <w:right w:val="none" w:sz="0" w:space="0" w:color="auto"/>
          </w:divBdr>
        </w:div>
        <w:div w:id="1373963005">
          <w:marLeft w:val="1080"/>
          <w:marRight w:val="0"/>
          <w:marTop w:val="100"/>
          <w:marBottom w:val="0"/>
          <w:divBdr>
            <w:top w:val="none" w:sz="0" w:space="0" w:color="auto"/>
            <w:left w:val="none" w:sz="0" w:space="0" w:color="auto"/>
            <w:bottom w:val="none" w:sz="0" w:space="0" w:color="auto"/>
            <w:right w:val="none" w:sz="0" w:space="0" w:color="auto"/>
          </w:divBdr>
        </w:div>
        <w:div w:id="1586723061">
          <w:marLeft w:val="1080"/>
          <w:marRight w:val="0"/>
          <w:marTop w:val="100"/>
          <w:marBottom w:val="0"/>
          <w:divBdr>
            <w:top w:val="none" w:sz="0" w:space="0" w:color="auto"/>
            <w:left w:val="none" w:sz="0" w:space="0" w:color="auto"/>
            <w:bottom w:val="none" w:sz="0" w:space="0" w:color="auto"/>
            <w:right w:val="none" w:sz="0" w:space="0" w:color="auto"/>
          </w:divBdr>
        </w:div>
        <w:div w:id="1875386895">
          <w:marLeft w:val="1080"/>
          <w:marRight w:val="0"/>
          <w:marTop w:val="100"/>
          <w:marBottom w:val="0"/>
          <w:divBdr>
            <w:top w:val="none" w:sz="0" w:space="0" w:color="auto"/>
            <w:left w:val="none" w:sz="0" w:space="0" w:color="auto"/>
            <w:bottom w:val="none" w:sz="0" w:space="0" w:color="auto"/>
            <w:right w:val="none" w:sz="0" w:space="0" w:color="auto"/>
          </w:divBdr>
        </w:div>
        <w:div w:id="921181467">
          <w:marLeft w:val="360"/>
          <w:marRight w:val="0"/>
          <w:marTop w:val="200"/>
          <w:marBottom w:val="0"/>
          <w:divBdr>
            <w:top w:val="none" w:sz="0" w:space="0" w:color="auto"/>
            <w:left w:val="none" w:sz="0" w:space="0" w:color="auto"/>
            <w:bottom w:val="none" w:sz="0" w:space="0" w:color="auto"/>
            <w:right w:val="none" w:sz="0" w:space="0" w:color="auto"/>
          </w:divBdr>
        </w:div>
        <w:div w:id="990212407">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CF84371EB9F54A60B8EC714422F97305"/>
        <w:category>
          <w:name w:val="General"/>
          <w:gallery w:val="placeholder"/>
        </w:category>
        <w:types>
          <w:type w:val="bbPlcHdr"/>
        </w:types>
        <w:behaviors>
          <w:behavior w:val="content"/>
        </w:behaviors>
        <w:guid w:val="{F9211455-6AA8-4F4D-8639-322AA4DD11B4}"/>
      </w:docPartPr>
      <w:docPartBody>
        <w:p w:rsidR="00000000" w:rsidRDefault="00646AAA" w:rsidP="00646AAA">
          <w:pPr>
            <w:pStyle w:val="CF84371EB9F54A60B8EC714422F97305"/>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B268E"/>
    <w:rsid w:val="002D0D1F"/>
    <w:rsid w:val="00646AA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46AAA"/>
    <w:rPr>
      <w:color w:val="808080"/>
    </w:rPr>
  </w:style>
  <w:style w:type="paragraph" w:customStyle="1" w:styleId="CF84371EB9F54A60B8EC714422F97305">
    <w:name w:val="CF84371EB9F54A60B8EC714422F97305"/>
    <w:rsid w:val="00646AAA"/>
    <w:pPr>
      <w:spacing w:after="160" w:line="259" w:lineRule="auto"/>
    </w:p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tom gorski</cp:lastModifiedBy>
  <cp:revision>4</cp:revision>
  <dcterms:created xsi:type="dcterms:W3CDTF">2020-11-17T21:05:00Z</dcterms:created>
  <dcterms:modified xsi:type="dcterms:W3CDTF">2020-11-17T21:12:00Z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